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B48B97">
      <w:pPr>
        <w:jc w:val="center"/>
        <w:rPr>
          <w:sz w:val="36"/>
          <w:szCs w:val="36"/>
        </w:rPr>
      </w:pPr>
    </w:p>
    <w:p w14:paraId="0B7059DB">
      <w:pPr>
        <w:spacing w:line="560" w:lineRule="exact"/>
        <w:ind w:firstLine="883" w:firstLineChars="200"/>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江苏城乡建设职业学院</w:t>
      </w:r>
    </w:p>
    <w:p w14:paraId="0F0E803C">
      <w:pPr>
        <w:spacing w:line="560" w:lineRule="exact"/>
        <w:ind w:firstLine="576" w:firstLineChars="200"/>
        <w:jc w:val="center"/>
        <w:rPr>
          <w:rFonts w:hint="eastAsia" w:ascii="方正小标宋简体" w:hAnsi="方正小标宋简体" w:eastAsia="方正小标宋简体" w:cs="方正小标宋简体"/>
          <w:b/>
          <w:bCs/>
          <w:w w:val="80"/>
          <w:sz w:val="44"/>
          <w:szCs w:val="44"/>
        </w:rPr>
      </w:pPr>
      <w:r>
        <w:rPr>
          <w:rFonts w:hint="eastAsia" w:ascii="方正小标宋简体" w:hAnsi="方正小标宋简体" w:eastAsia="方正小标宋简体" w:cs="方正小标宋简体"/>
          <w:color w:val="000000"/>
          <w:w w:val="80"/>
          <w:sz w:val="36"/>
          <w:szCs w:val="36"/>
          <w:u w:val="single"/>
        </w:rPr>
        <w:t>在线精品课程优化咨询服务</w:t>
      </w:r>
      <w:r>
        <w:rPr>
          <w:rFonts w:hint="eastAsia" w:ascii="方正小标宋简体" w:hAnsi="方正小标宋简体" w:eastAsia="方正小标宋简体" w:cs="方正小标宋简体"/>
          <w:b/>
          <w:bCs/>
          <w:w w:val="80"/>
          <w:sz w:val="36"/>
          <w:szCs w:val="36"/>
        </w:rPr>
        <w:t>项目询价文件</w:t>
      </w:r>
    </w:p>
    <w:p w14:paraId="7ABB1A50">
      <w:pPr>
        <w:pStyle w:val="5"/>
        <w:spacing w:line="560" w:lineRule="exact"/>
        <w:ind w:firstLine="562"/>
        <w:rPr>
          <w:rFonts w:hint="eastAsia" w:ascii="宋体" w:hAnsi="宋体" w:eastAsia="宋体" w:cs="仿宋"/>
          <w:b/>
          <w:bCs/>
          <w:sz w:val="28"/>
          <w:szCs w:val="28"/>
        </w:rPr>
      </w:pPr>
    </w:p>
    <w:p w14:paraId="27E8F425">
      <w:pPr>
        <w:pStyle w:val="5"/>
        <w:numPr>
          <w:ilvl w:val="0"/>
          <w:numId w:val="1"/>
        </w:numPr>
        <w:spacing w:line="560" w:lineRule="exact"/>
        <w:rPr>
          <w:rFonts w:hint="eastAsia" w:ascii="黑体" w:hAnsi="黑体" w:eastAsia="黑体" w:cs="黑体"/>
        </w:rPr>
      </w:pPr>
      <w:r>
        <w:rPr>
          <w:rFonts w:hint="eastAsia" w:ascii="黑体" w:hAnsi="黑体" w:eastAsia="黑体" w:cs="黑体"/>
        </w:rPr>
        <w:t>项目名称：</w:t>
      </w:r>
      <w:bookmarkStart w:id="0" w:name="OLE_LINK6"/>
      <w:r>
        <w:rPr>
          <w:rStyle w:val="12"/>
          <w:rFonts w:hint="eastAsia" w:ascii="黑体" w:hAnsi="黑体" w:eastAsia="黑体" w:cs="黑体"/>
          <w:color w:val="0F1115"/>
          <w:u w:val="single"/>
          <w:shd w:val="clear" w:color="auto" w:fill="FFFFFF"/>
        </w:rPr>
        <w:t>在线精品课程优化咨询服务</w:t>
      </w:r>
      <w:r>
        <w:rPr>
          <w:rStyle w:val="12"/>
          <w:rFonts w:hint="eastAsia"/>
          <w:color w:val="0F1115"/>
          <w:shd w:val="clear" w:color="auto" w:fill="FFFFFF"/>
        </w:rPr>
        <w:t>采购项目</w:t>
      </w:r>
    </w:p>
    <w:bookmarkEnd w:id="0"/>
    <w:p w14:paraId="4188B10D">
      <w:pPr>
        <w:pStyle w:val="5"/>
        <w:numPr>
          <w:ilvl w:val="0"/>
          <w:numId w:val="1"/>
        </w:numPr>
        <w:spacing w:line="560" w:lineRule="exact"/>
        <w:rPr>
          <w:rFonts w:hint="eastAsia" w:ascii="黑体" w:hAnsi="黑体" w:eastAsia="黑体" w:cs="黑体"/>
        </w:rPr>
      </w:pPr>
      <w:r>
        <w:rPr>
          <w:rFonts w:hint="eastAsia" w:ascii="黑体" w:hAnsi="黑体" w:eastAsia="黑体" w:cs="黑体"/>
        </w:rPr>
        <w:t>采购单位：江苏城乡建设职业学院</w:t>
      </w:r>
    </w:p>
    <w:p w14:paraId="56107F1C">
      <w:pPr>
        <w:pStyle w:val="5"/>
        <w:numPr>
          <w:ilvl w:val="0"/>
          <w:numId w:val="1"/>
        </w:numPr>
        <w:spacing w:line="560" w:lineRule="exact"/>
        <w:rPr>
          <w:rFonts w:hint="eastAsia" w:ascii="黑体" w:hAnsi="黑体" w:eastAsia="黑体" w:cs="黑体"/>
        </w:rPr>
      </w:pPr>
      <w:r>
        <w:rPr>
          <w:rFonts w:hint="eastAsia" w:ascii="黑体" w:hAnsi="黑体" w:eastAsia="黑体" w:cs="黑体"/>
        </w:rPr>
        <w:t>供应商资质要求：</w:t>
      </w:r>
    </w:p>
    <w:p w14:paraId="026524FF">
      <w:pPr>
        <w:pStyle w:val="8"/>
        <w:widowControl/>
        <w:spacing w:before="0" w:beforeAutospacing="0" w:after="0" w:afterAutospacing="0" w:line="56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1.必须符合《中华人民共和国政府采购法》第二十二条的相关规定；</w:t>
      </w:r>
    </w:p>
    <w:p w14:paraId="0E49018B">
      <w:pPr>
        <w:pStyle w:val="8"/>
        <w:widowControl/>
        <w:spacing w:before="0" w:beforeAutospacing="0" w:after="0" w:afterAutospacing="0" w:line="56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2.单位负责人为同一人或者存在直接控股、管理关系的不同供应商，不得参加同一合同项下的政府采购活动；</w:t>
      </w:r>
    </w:p>
    <w:p w14:paraId="373F5C98">
      <w:pPr>
        <w:pStyle w:val="8"/>
        <w:widowControl/>
        <w:spacing w:before="0" w:beforeAutospacing="0" w:after="0" w:afterAutospacing="0" w:line="56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3.经营及资信状况较好；</w:t>
      </w:r>
    </w:p>
    <w:p w14:paraId="509CBF88">
      <w:pPr>
        <w:pStyle w:val="8"/>
        <w:widowControl/>
        <w:spacing w:before="0" w:beforeAutospacing="0" w:after="0" w:afterAutospacing="0" w:line="56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未被“信用中国”网站（www.credi用信息tchina.gov.cn）或“中国政府采购网”网站（www.ccgp.gov.cn）或“国家企业信用信息公示系统”（www.gsxt.gov.cn/index.html）等信平台列入失信被执行人、重大税收违法案件当事人名单、政府采购严重失信行为记录名单。</w:t>
      </w:r>
    </w:p>
    <w:p w14:paraId="41C09D6E">
      <w:pPr>
        <w:pStyle w:val="8"/>
        <w:widowControl/>
        <w:spacing w:before="0" w:beforeAutospacing="0" w:after="0" w:afterAutospacing="0" w:line="56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5.本项目不接受联合投标，不得转包分包。</w:t>
      </w:r>
    </w:p>
    <w:p w14:paraId="0B2D1023">
      <w:pPr>
        <w:pStyle w:val="5"/>
        <w:numPr>
          <w:ilvl w:val="0"/>
          <w:numId w:val="1"/>
        </w:numPr>
        <w:spacing w:line="560" w:lineRule="exact"/>
        <w:rPr>
          <w:rFonts w:hint="eastAsia" w:ascii="黑体" w:hAnsi="黑体" w:eastAsia="黑体" w:cs="黑体"/>
        </w:rPr>
      </w:pPr>
      <w:r>
        <w:rPr>
          <w:rFonts w:hint="eastAsia" w:ascii="黑体" w:hAnsi="黑体" w:eastAsia="黑体" w:cs="黑体"/>
        </w:rPr>
        <w:t>最高限价：</w:t>
      </w:r>
    </w:p>
    <w:p w14:paraId="15FF131F">
      <w:pPr>
        <w:spacing w:line="56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本项目总价最高限价</w:t>
      </w:r>
      <w:r>
        <w:rPr>
          <w:rFonts w:hint="eastAsia" w:ascii="仿宋_GB2312" w:hAnsi="仿宋_GB2312" w:eastAsia="仿宋_GB2312" w:cs="仿宋_GB2312"/>
          <w:kern w:val="0"/>
          <w:sz w:val="32"/>
          <w:szCs w:val="32"/>
          <w:u w:val="single"/>
          <w:lang w:bidi="ar"/>
        </w:rPr>
        <w:t xml:space="preserve">   4.7   </w:t>
      </w:r>
      <w:r>
        <w:rPr>
          <w:rFonts w:hint="eastAsia" w:ascii="仿宋_GB2312" w:hAnsi="仿宋_GB2312" w:eastAsia="仿宋_GB2312" w:cs="仿宋_GB2312"/>
          <w:kern w:val="0"/>
          <w:sz w:val="32"/>
          <w:szCs w:val="32"/>
          <w:lang w:bidi="ar"/>
        </w:rPr>
        <w:t>万元，供应商不得超过最高限价否则报价无效。</w:t>
      </w:r>
    </w:p>
    <w:p w14:paraId="33DB3194">
      <w:pPr>
        <w:pStyle w:val="5"/>
        <w:numPr>
          <w:ilvl w:val="0"/>
          <w:numId w:val="1"/>
        </w:numPr>
        <w:spacing w:line="560" w:lineRule="exact"/>
        <w:rPr>
          <w:rFonts w:hint="eastAsia" w:ascii="黑体" w:hAnsi="黑体" w:eastAsia="黑体" w:cs="黑体"/>
        </w:rPr>
      </w:pPr>
      <w:r>
        <w:rPr>
          <w:rFonts w:hint="eastAsia" w:ascii="黑体" w:hAnsi="黑体" w:eastAsia="黑体" w:cs="黑体"/>
        </w:rPr>
        <w:t>服务需求</w:t>
      </w:r>
    </w:p>
    <w:p w14:paraId="2EA69FE5">
      <w:pPr>
        <w:pStyle w:val="8"/>
        <w:widowControl/>
        <w:spacing w:before="0" w:beforeAutospacing="0" w:after="0" w:afterAutospacing="0" w:line="560" w:lineRule="exact"/>
        <w:ind w:left="520" w:leftChars="200" w:firstLine="320" w:firstLineChars="100"/>
        <w:jc w:val="both"/>
        <w:rPr>
          <w:rFonts w:hint="eastAsia" w:ascii="黑体" w:hAnsi="黑体" w:eastAsia="黑体" w:cs="黑体"/>
          <w:sz w:val="32"/>
          <w:szCs w:val="32"/>
        </w:rPr>
      </w:pPr>
      <w:r>
        <w:rPr>
          <w:rFonts w:hint="eastAsia" w:ascii="黑体" w:hAnsi="黑体" w:eastAsia="黑体" w:cs="黑体"/>
          <w:sz w:val="32"/>
          <w:szCs w:val="32"/>
        </w:rPr>
        <w:t>1.服务内容：</w:t>
      </w:r>
    </w:p>
    <w:tbl>
      <w:tblPr>
        <w:tblStyle w:val="10"/>
        <w:tblpPr w:leftFromText="180" w:rightFromText="180" w:vertAnchor="text" w:horzAnchor="page" w:tblpX="1866" w:tblpY="426"/>
        <w:tblOverlap w:val="never"/>
        <w:tblW w:w="87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1606"/>
        <w:gridCol w:w="3918"/>
        <w:gridCol w:w="990"/>
        <w:gridCol w:w="876"/>
      </w:tblGrid>
      <w:tr w14:paraId="5913D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1344" w:type="dxa"/>
            <w:vAlign w:val="center"/>
          </w:tcPr>
          <w:p w14:paraId="4E089A0B">
            <w:pPr>
              <w:widowControl/>
              <w:autoSpaceDE w:val="0"/>
              <w:autoSpaceDN w:val="0"/>
              <w:spacing w:line="240" w:lineRule="exact"/>
              <w:jc w:val="center"/>
              <w:textAlignment w:val="center"/>
              <w:rPr>
                <w:rFonts w:hint="eastAsia" w:ascii="黑体" w:hAnsi="黑体" w:eastAsia="黑体" w:cs="黑体"/>
                <w:color w:val="000000"/>
                <w:kern w:val="0"/>
                <w:sz w:val="28"/>
                <w:szCs w:val="28"/>
                <w:lang w:bidi="ar"/>
              </w:rPr>
            </w:pPr>
            <w:r>
              <w:rPr>
                <w:rFonts w:hint="eastAsia" w:ascii="黑体" w:hAnsi="黑体" w:eastAsia="黑体" w:cs="黑体"/>
                <w:color w:val="000000"/>
                <w:kern w:val="0"/>
                <w:sz w:val="28"/>
                <w:szCs w:val="28"/>
                <w:lang w:bidi="ar"/>
              </w:rPr>
              <w:t>序号</w:t>
            </w:r>
          </w:p>
        </w:tc>
        <w:tc>
          <w:tcPr>
            <w:tcW w:w="1606" w:type="dxa"/>
            <w:vAlign w:val="center"/>
          </w:tcPr>
          <w:p w14:paraId="6DC02710">
            <w:pPr>
              <w:widowControl/>
              <w:autoSpaceDE w:val="0"/>
              <w:autoSpaceDN w:val="0"/>
              <w:spacing w:line="240" w:lineRule="exact"/>
              <w:ind w:firstLine="560" w:firstLineChars="200"/>
              <w:jc w:val="center"/>
              <w:textAlignment w:val="center"/>
              <w:rPr>
                <w:rFonts w:hint="eastAsia" w:ascii="黑体" w:hAnsi="黑体" w:eastAsia="黑体" w:cs="黑体"/>
                <w:color w:val="000000"/>
                <w:kern w:val="0"/>
                <w:sz w:val="28"/>
                <w:szCs w:val="28"/>
                <w:lang w:bidi="zh-CN"/>
              </w:rPr>
            </w:pPr>
            <w:r>
              <w:rPr>
                <w:rFonts w:hint="eastAsia" w:ascii="黑体" w:hAnsi="黑体" w:eastAsia="黑体" w:cs="黑体"/>
                <w:color w:val="000000"/>
                <w:kern w:val="0"/>
                <w:sz w:val="28"/>
                <w:szCs w:val="28"/>
                <w:lang w:bidi="ar"/>
              </w:rPr>
              <w:t>名称</w:t>
            </w:r>
          </w:p>
        </w:tc>
        <w:tc>
          <w:tcPr>
            <w:tcW w:w="3918" w:type="dxa"/>
            <w:vAlign w:val="center"/>
          </w:tcPr>
          <w:p w14:paraId="44B21D84">
            <w:pPr>
              <w:widowControl/>
              <w:autoSpaceDE w:val="0"/>
              <w:autoSpaceDN w:val="0"/>
              <w:spacing w:line="240" w:lineRule="exact"/>
              <w:jc w:val="center"/>
              <w:textAlignment w:val="center"/>
              <w:rPr>
                <w:rFonts w:hint="eastAsia" w:ascii="黑体" w:hAnsi="黑体" w:eastAsia="黑体" w:cs="黑体"/>
                <w:color w:val="000000"/>
                <w:kern w:val="0"/>
                <w:sz w:val="28"/>
                <w:szCs w:val="28"/>
                <w:lang w:bidi="ar"/>
              </w:rPr>
            </w:pPr>
          </w:p>
          <w:p w14:paraId="493F1623">
            <w:pPr>
              <w:widowControl/>
              <w:autoSpaceDE w:val="0"/>
              <w:autoSpaceDN w:val="0"/>
              <w:spacing w:line="240" w:lineRule="exact"/>
              <w:jc w:val="center"/>
              <w:textAlignment w:val="center"/>
              <w:rPr>
                <w:rFonts w:hint="eastAsia" w:ascii="黑体" w:hAnsi="黑体" w:eastAsia="黑体" w:cs="黑体"/>
                <w:color w:val="000000"/>
                <w:kern w:val="0"/>
                <w:sz w:val="28"/>
                <w:szCs w:val="28"/>
                <w:lang w:bidi="zh-CN"/>
              </w:rPr>
            </w:pPr>
            <w:r>
              <w:rPr>
                <w:rFonts w:hint="eastAsia" w:ascii="黑体" w:hAnsi="黑体" w:eastAsia="黑体" w:cs="黑体"/>
                <w:color w:val="000000"/>
                <w:kern w:val="0"/>
                <w:sz w:val="28"/>
                <w:szCs w:val="28"/>
                <w:lang w:bidi="ar"/>
              </w:rPr>
              <w:t>相关服务内容</w:t>
            </w:r>
          </w:p>
          <w:p w14:paraId="422C2C8B">
            <w:pPr>
              <w:widowControl/>
              <w:autoSpaceDE w:val="0"/>
              <w:autoSpaceDN w:val="0"/>
              <w:spacing w:line="240" w:lineRule="exact"/>
              <w:jc w:val="center"/>
              <w:textAlignment w:val="center"/>
              <w:rPr>
                <w:rFonts w:hint="eastAsia" w:ascii="黑体" w:hAnsi="黑体" w:eastAsia="黑体" w:cs="黑体"/>
                <w:color w:val="000000"/>
                <w:kern w:val="0"/>
                <w:sz w:val="28"/>
                <w:szCs w:val="28"/>
                <w:lang w:bidi="zh-CN"/>
              </w:rPr>
            </w:pPr>
          </w:p>
        </w:tc>
        <w:tc>
          <w:tcPr>
            <w:tcW w:w="990" w:type="dxa"/>
            <w:vAlign w:val="center"/>
          </w:tcPr>
          <w:p w14:paraId="02F99EF9">
            <w:pPr>
              <w:widowControl/>
              <w:autoSpaceDE w:val="0"/>
              <w:autoSpaceDN w:val="0"/>
              <w:spacing w:line="240" w:lineRule="exact"/>
              <w:jc w:val="center"/>
              <w:textAlignment w:val="center"/>
              <w:rPr>
                <w:rFonts w:hint="eastAsia" w:ascii="黑体" w:hAnsi="黑体" w:eastAsia="黑体" w:cs="黑体"/>
                <w:color w:val="000000"/>
                <w:kern w:val="0"/>
                <w:sz w:val="28"/>
                <w:szCs w:val="28"/>
                <w:lang w:bidi="zh-CN"/>
              </w:rPr>
            </w:pPr>
            <w:r>
              <w:rPr>
                <w:rFonts w:hint="eastAsia" w:ascii="黑体" w:hAnsi="黑体" w:eastAsia="黑体" w:cs="黑体"/>
                <w:color w:val="000000"/>
                <w:kern w:val="0"/>
                <w:sz w:val="28"/>
                <w:szCs w:val="28"/>
                <w:lang w:bidi="ar"/>
              </w:rPr>
              <w:t>单位</w:t>
            </w:r>
          </w:p>
        </w:tc>
        <w:tc>
          <w:tcPr>
            <w:tcW w:w="876" w:type="dxa"/>
            <w:vAlign w:val="center"/>
          </w:tcPr>
          <w:p w14:paraId="1386D35A">
            <w:pPr>
              <w:widowControl/>
              <w:autoSpaceDE w:val="0"/>
              <w:autoSpaceDN w:val="0"/>
              <w:spacing w:line="240" w:lineRule="exact"/>
              <w:jc w:val="center"/>
              <w:textAlignment w:val="center"/>
              <w:rPr>
                <w:rFonts w:hint="eastAsia" w:ascii="黑体" w:hAnsi="黑体" w:eastAsia="黑体" w:cs="黑体"/>
                <w:color w:val="000000"/>
                <w:kern w:val="0"/>
                <w:sz w:val="28"/>
                <w:szCs w:val="28"/>
                <w:lang w:bidi="zh-CN"/>
              </w:rPr>
            </w:pPr>
            <w:r>
              <w:rPr>
                <w:rFonts w:hint="eastAsia" w:ascii="黑体" w:hAnsi="黑体" w:eastAsia="黑体" w:cs="黑体"/>
                <w:color w:val="000000"/>
                <w:kern w:val="0"/>
                <w:sz w:val="28"/>
                <w:szCs w:val="28"/>
                <w:lang w:bidi="ar"/>
              </w:rPr>
              <w:t>数量</w:t>
            </w:r>
          </w:p>
        </w:tc>
      </w:tr>
      <w:tr w14:paraId="12D6A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344" w:type="dxa"/>
            <w:vAlign w:val="center"/>
          </w:tcPr>
          <w:p w14:paraId="67245C44">
            <w:pPr>
              <w:widowControl/>
              <w:autoSpaceDE w:val="0"/>
              <w:autoSpaceDN w:val="0"/>
              <w:spacing w:line="560" w:lineRule="exact"/>
              <w:ind w:firstLine="560" w:firstLineChars="200"/>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8"/>
                <w:szCs w:val="28"/>
                <w:lang w:bidi="ar"/>
              </w:rPr>
              <w:t>1</w:t>
            </w:r>
          </w:p>
        </w:tc>
        <w:tc>
          <w:tcPr>
            <w:tcW w:w="1606" w:type="dxa"/>
            <w:vAlign w:val="center"/>
          </w:tcPr>
          <w:p w14:paraId="1D53C975">
            <w:pPr>
              <w:pStyle w:val="2"/>
            </w:pPr>
            <w:r>
              <w:rPr>
                <w:rFonts w:hint="eastAsia" w:ascii="黑体" w:hAnsi="黑体" w:eastAsia="黑体" w:cs="黑体"/>
                <w:b w:val="0"/>
                <w:bCs/>
                <w:sz w:val="28"/>
                <w:szCs w:val="28"/>
                <w:u w:val="single"/>
              </w:rPr>
              <w:t>在线精品课程优化咨询服务项目</w:t>
            </w:r>
            <w:r>
              <w:rPr>
                <w:rFonts w:hint="eastAsia" w:ascii="黑体" w:hAnsi="黑体" w:eastAsia="黑体" w:cs="黑体"/>
                <w:b w:val="0"/>
                <w:bCs/>
                <w:sz w:val="32"/>
                <w:szCs w:val="32"/>
                <w:u w:val="single"/>
              </w:rPr>
              <w:t xml:space="preserve">  </w:t>
            </w:r>
          </w:p>
        </w:tc>
        <w:tc>
          <w:tcPr>
            <w:tcW w:w="3918" w:type="dxa"/>
            <w:vAlign w:val="center"/>
          </w:tcPr>
          <w:p w14:paraId="319896CC">
            <w:pPr>
              <w:pStyle w:val="2"/>
              <w:spacing w:line="360" w:lineRule="auto"/>
              <w:ind w:firstLine="640" w:firstLineChars="200"/>
              <w:rPr>
                <w:rFonts w:hint="eastAsia" w:ascii="仿宋_GB2312" w:hAnsi="仿宋_GB2312" w:eastAsia="仿宋_GB2312" w:cs="仿宋_GB2312"/>
                <w:b w:val="0"/>
                <w:color w:val="auto"/>
                <w:kern w:val="0"/>
                <w:sz w:val="32"/>
                <w:szCs w:val="32"/>
                <w:lang w:bidi="ar"/>
              </w:rPr>
            </w:pPr>
            <w:r>
              <w:rPr>
                <w:rFonts w:hint="eastAsia" w:ascii="仿宋_GB2312" w:hAnsi="仿宋_GB2312" w:eastAsia="仿宋_GB2312" w:cs="仿宋_GB2312"/>
                <w:b w:val="0"/>
                <w:color w:val="auto"/>
                <w:kern w:val="0"/>
                <w:sz w:val="32"/>
                <w:szCs w:val="32"/>
                <w:lang w:bidi="ar"/>
              </w:rPr>
              <w:t>显著提升我校</w:t>
            </w:r>
            <w:r>
              <w:rPr>
                <w:rFonts w:hint="eastAsia" w:ascii="仿宋_GB2312" w:hAnsi="仿宋_GB2312" w:eastAsia="仿宋_GB2312" w:cs="仿宋_GB2312"/>
                <w:b w:val="0"/>
                <w:color w:val="auto"/>
                <w:kern w:val="0"/>
                <w:sz w:val="32"/>
                <w:szCs w:val="32"/>
                <w:lang w:val="en-US" w:eastAsia="zh-CN" w:bidi="ar"/>
              </w:rPr>
              <w:t>精品</w:t>
            </w:r>
            <w:r>
              <w:rPr>
                <w:rFonts w:hint="eastAsia" w:ascii="仿宋_GB2312" w:hAnsi="仿宋_GB2312" w:eastAsia="仿宋_GB2312" w:cs="仿宋_GB2312"/>
                <w:b w:val="0"/>
                <w:color w:val="auto"/>
                <w:kern w:val="0"/>
                <w:sz w:val="32"/>
                <w:szCs w:val="32"/>
                <w:lang w:bidi="ar"/>
              </w:rPr>
              <w:t>课程的质量和竞争力，力争《建筑工程测量》、《识读结构施工图》</w:t>
            </w:r>
            <w:r>
              <w:rPr>
                <w:rFonts w:hint="eastAsia" w:ascii="仿宋_GB2312" w:hAnsi="仿宋_GB2312" w:eastAsia="仿宋_GB2312" w:cs="仿宋_GB2312"/>
                <w:b w:val="0"/>
                <w:color w:val="auto"/>
                <w:kern w:val="0"/>
                <w:sz w:val="32"/>
                <w:szCs w:val="32"/>
                <w:lang w:val="en-US" w:eastAsia="zh-CN" w:bidi="ar"/>
              </w:rPr>
              <w:t>两门课程</w:t>
            </w:r>
            <w:r>
              <w:rPr>
                <w:rFonts w:hint="eastAsia" w:ascii="仿宋_GB2312" w:hAnsi="仿宋_GB2312" w:eastAsia="仿宋_GB2312" w:cs="仿宋_GB2312"/>
                <w:b w:val="0"/>
                <w:color w:val="auto"/>
                <w:kern w:val="0"/>
                <w:sz w:val="32"/>
                <w:szCs w:val="32"/>
                <w:lang w:bidi="ar"/>
              </w:rPr>
              <w:t>在国家级</w:t>
            </w:r>
            <w:r>
              <w:rPr>
                <w:rFonts w:hint="eastAsia" w:ascii="仿宋_GB2312" w:hAnsi="仿宋_GB2312" w:eastAsia="仿宋_GB2312" w:cs="仿宋_GB2312"/>
                <w:b w:val="0"/>
                <w:color w:val="auto"/>
                <w:kern w:val="0"/>
                <w:sz w:val="32"/>
                <w:szCs w:val="32"/>
                <w:lang w:val="en-US" w:eastAsia="zh-CN" w:bidi="ar"/>
              </w:rPr>
              <w:t>课程</w:t>
            </w:r>
            <w:r>
              <w:rPr>
                <w:rFonts w:hint="eastAsia" w:ascii="仿宋_GB2312" w:hAnsi="仿宋_GB2312" w:eastAsia="仿宋_GB2312" w:cs="仿宋_GB2312"/>
                <w:b w:val="0"/>
                <w:color w:val="auto"/>
                <w:kern w:val="0"/>
                <w:sz w:val="32"/>
                <w:szCs w:val="32"/>
                <w:lang w:bidi="ar"/>
              </w:rPr>
              <w:t>评审中取得优异成绩。</w:t>
            </w:r>
          </w:p>
          <w:p w14:paraId="35411280">
            <w:pPr>
              <w:pStyle w:val="2"/>
              <w:spacing w:line="360" w:lineRule="auto"/>
              <w:ind w:firstLine="640" w:firstLineChars="200"/>
              <w:rPr>
                <w:rFonts w:hint="eastAsia" w:ascii="仿宋_GB2312" w:hAnsi="仿宋_GB2312" w:eastAsia="仿宋_GB2312" w:cs="仿宋_GB2312"/>
                <w:b w:val="0"/>
                <w:color w:val="auto"/>
                <w:kern w:val="0"/>
                <w:sz w:val="32"/>
                <w:szCs w:val="32"/>
                <w:lang w:bidi="ar"/>
              </w:rPr>
            </w:pPr>
            <w:r>
              <w:rPr>
                <w:rFonts w:hint="eastAsia" w:ascii="仿宋_GB2312" w:hAnsi="仿宋_GB2312" w:eastAsia="仿宋_GB2312" w:cs="仿宋_GB2312"/>
                <w:b w:val="0"/>
                <w:color w:val="auto"/>
                <w:kern w:val="0"/>
                <w:sz w:val="32"/>
                <w:szCs w:val="32"/>
                <w:lang w:bidi="ar"/>
              </w:rPr>
              <w:t>具体目标：</w:t>
            </w:r>
          </w:p>
          <w:p w14:paraId="4272156B">
            <w:pPr>
              <w:pStyle w:val="2"/>
              <w:spacing w:line="360" w:lineRule="auto"/>
              <w:ind w:firstLine="640" w:firstLineChars="200"/>
              <w:rPr>
                <w:rFonts w:hint="eastAsia" w:ascii="仿宋_GB2312" w:hAnsi="仿宋_GB2312" w:eastAsia="仿宋_GB2312" w:cs="仿宋_GB2312"/>
                <w:b w:val="0"/>
                <w:color w:val="auto"/>
                <w:kern w:val="0"/>
                <w:sz w:val="32"/>
                <w:szCs w:val="32"/>
                <w:lang w:bidi="ar"/>
              </w:rPr>
            </w:pPr>
            <w:r>
              <w:rPr>
                <w:rFonts w:hint="eastAsia" w:ascii="仿宋_GB2312" w:hAnsi="仿宋_GB2312" w:eastAsia="仿宋_GB2312" w:cs="仿宋_GB2312"/>
                <w:b w:val="0"/>
                <w:color w:val="auto"/>
                <w:kern w:val="0"/>
                <w:sz w:val="32"/>
                <w:szCs w:val="32"/>
                <w:lang w:bidi="ar"/>
              </w:rPr>
              <w:t>1.精准解读申报政策，明确申报方向与重点。</w:t>
            </w:r>
          </w:p>
          <w:p w14:paraId="60098967">
            <w:pPr>
              <w:pStyle w:val="2"/>
              <w:spacing w:line="360" w:lineRule="auto"/>
              <w:ind w:firstLine="640" w:firstLineChars="200"/>
              <w:rPr>
                <w:rFonts w:hint="eastAsia" w:ascii="仿宋_GB2312" w:hAnsi="仿宋_GB2312" w:eastAsia="仿宋_GB2312" w:cs="仿宋_GB2312"/>
                <w:b w:val="0"/>
                <w:color w:val="auto"/>
                <w:kern w:val="0"/>
                <w:sz w:val="32"/>
                <w:szCs w:val="32"/>
                <w:lang w:bidi="ar"/>
              </w:rPr>
            </w:pPr>
            <w:r>
              <w:rPr>
                <w:rFonts w:hint="eastAsia" w:ascii="仿宋_GB2312" w:hAnsi="仿宋_GB2312" w:eastAsia="仿宋_GB2312" w:cs="仿宋_GB2312"/>
                <w:b w:val="0"/>
                <w:color w:val="auto"/>
                <w:kern w:val="0"/>
                <w:sz w:val="32"/>
                <w:szCs w:val="32"/>
                <w:lang w:bidi="ar"/>
              </w:rPr>
              <w:t>2.系统指导课程团队完成</w:t>
            </w:r>
            <w:r>
              <w:rPr>
                <w:rFonts w:hint="eastAsia" w:ascii="仿宋_GB2312" w:hAnsi="仿宋_GB2312" w:eastAsia="仿宋_GB2312" w:cs="仿宋_GB2312"/>
                <w:b w:val="0"/>
                <w:color w:val="auto"/>
                <w:kern w:val="0"/>
                <w:sz w:val="32"/>
                <w:szCs w:val="32"/>
                <w:lang w:val="en-US" w:eastAsia="zh-CN" w:bidi="ar"/>
              </w:rPr>
              <w:t>资源整合建设、数据优化和</w:t>
            </w:r>
            <w:r>
              <w:rPr>
                <w:rFonts w:hint="eastAsia" w:ascii="仿宋_GB2312" w:hAnsi="仿宋_GB2312" w:eastAsia="仿宋_GB2312" w:cs="仿宋_GB2312"/>
                <w:b w:val="0"/>
                <w:color w:val="auto"/>
                <w:kern w:val="0"/>
                <w:sz w:val="32"/>
                <w:szCs w:val="32"/>
                <w:lang w:bidi="ar"/>
              </w:rPr>
              <w:t>申报材料的打磨。</w:t>
            </w:r>
          </w:p>
          <w:p w14:paraId="49946952">
            <w:pPr>
              <w:widowControl/>
              <w:autoSpaceDE w:val="0"/>
              <w:autoSpaceDN w:val="0"/>
              <w:spacing w:line="560" w:lineRule="exact"/>
              <w:ind w:firstLine="640" w:firstLineChars="200"/>
              <w:textAlignment w:val="center"/>
              <w:rPr>
                <w:rFonts w:hint="eastAsia" w:ascii="仿宋_GB2312" w:hAnsi="仿宋_GB2312" w:eastAsia="仿宋_GB2312" w:cs="仿宋_GB2312"/>
                <w:kern w:val="0"/>
                <w:sz w:val="28"/>
                <w:szCs w:val="28"/>
                <w:lang w:bidi="ar"/>
              </w:rPr>
            </w:pPr>
            <w:r>
              <w:rPr>
                <w:rFonts w:hint="eastAsia" w:ascii="仿宋_GB2312" w:hAnsi="仿宋_GB2312" w:eastAsia="仿宋_GB2312" w:cs="仿宋_GB2312"/>
                <w:b w:val="0"/>
                <w:color w:val="auto"/>
                <w:kern w:val="0"/>
                <w:sz w:val="32"/>
                <w:szCs w:val="32"/>
                <w:lang w:bidi="ar"/>
              </w:rPr>
              <w:t>3.协助完成规范的申报流程，确保材料齐全、按时提交。</w:t>
            </w:r>
          </w:p>
        </w:tc>
        <w:tc>
          <w:tcPr>
            <w:tcW w:w="990" w:type="dxa"/>
            <w:vAlign w:val="center"/>
          </w:tcPr>
          <w:p w14:paraId="2B2F4A81">
            <w:pPr>
              <w:widowControl/>
              <w:autoSpaceDE w:val="0"/>
              <w:autoSpaceDN w:val="0"/>
              <w:spacing w:line="560" w:lineRule="exact"/>
              <w:jc w:val="center"/>
              <w:textAlignment w:val="center"/>
              <w:rPr>
                <w:rFonts w:hint="eastAsia" w:ascii="仿宋_GB2312" w:hAnsi="仿宋_GB2312" w:eastAsia="仿宋_GB2312" w:cs="仿宋_GB2312"/>
                <w:kern w:val="0"/>
                <w:sz w:val="28"/>
                <w:szCs w:val="28"/>
                <w:lang w:bidi="ar"/>
              </w:rPr>
            </w:pPr>
            <w:r>
              <w:rPr>
                <w:rFonts w:hint="eastAsia" w:ascii="仿宋_GB2312" w:hAnsi="仿宋_GB2312" w:eastAsia="仿宋_GB2312" w:cs="仿宋_GB2312"/>
                <w:kern w:val="0"/>
                <w:sz w:val="28"/>
                <w:szCs w:val="28"/>
                <w:lang w:bidi="ar"/>
              </w:rPr>
              <w:t>项</w:t>
            </w:r>
          </w:p>
        </w:tc>
        <w:tc>
          <w:tcPr>
            <w:tcW w:w="876" w:type="dxa"/>
            <w:vAlign w:val="center"/>
          </w:tcPr>
          <w:p w14:paraId="44161F1D">
            <w:pPr>
              <w:widowControl/>
              <w:autoSpaceDE w:val="0"/>
              <w:autoSpaceDN w:val="0"/>
              <w:spacing w:line="560" w:lineRule="exact"/>
              <w:ind w:firstLine="560" w:firstLineChars="200"/>
              <w:textAlignment w:val="center"/>
              <w:rPr>
                <w:rFonts w:hint="eastAsia" w:ascii="仿宋_GB2312" w:hAnsi="仿宋_GB2312" w:eastAsia="仿宋_GB2312" w:cs="仿宋_GB2312"/>
                <w:kern w:val="0"/>
                <w:sz w:val="28"/>
                <w:szCs w:val="28"/>
                <w:lang w:bidi="ar"/>
              </w:rPr>
            </w:pPr>
            <w:r>
              <w:rPr>
                <w:rFonts w:hint="eastAsia" w:ascii="仿宋_GB2312" w:hAnsi="仿宋_GB2312" w:eastAsia="仿宋_GB2312" w:cs="仿宋_GB2312"/>
                <w:kern w:val="0"/>
                <w:sz w:val="28"/>
                <w:szCs w:val="28"/>
                <w:lang w:bidi="ar"/>
              </w:rPr>
              <w:t>1</w:t>
            </w:r>
          </w:p>
        </w:tc>
      </w:tr>
    </w:tbl>
    <w:p w14:paraId="3CBCE438">
      <w:pPr>
        <w:pStyle w:val="13"/>
        <w:spacing w:line="560" w:lineRule="exact"/>
        <w:ind w:firstLine="640" w:firstLineChars="200"/>
        <w:jc w:val="both"/>
        <w:rPr>
          <w:rFonts w:hint="eastAsia" w:ascii="黑体" w:hAnsi="黑体" w:eastAsia="黑体" w:cs="黑体"/>
          <w:bCs/>
          <w:color w:val="auto"/>
          <w:kern w:val="2"/>
          <w:sz w:val="32"/>
          <w:szCs w:val="32"/>
        </w:rPr>
      </w:pPr>
    </w:p>
    <w:p w14:paraId="7197162F">
      <w:pPr>
        <w:pStyle w:val="13"/>
        <w:spacing w:line="560" w:lineRule="exact"/>
        <w:ind w:firstLine="640" w:firstLineChars="200"/>
        <w:jc w:val="both"/>
        <w:rPr>
          <w:rFonts w:hint="eastAsia" w:ascii="黑体" w:hAnsi="黑体" w:eastAsia="黑体" w:cs="黑体"/>
          <w:bCs/>
          <w:color w:val="auto"/>
          <w:kern w:val="2"/>
          <w:sz w:val="32"/>
          <w:szCs w:val="32"/>
        </w:rPr>
      </w:pPr>
      <w:r>
        <w:rPr>
          <w:rFonts w:hint="eastAsia" w:ascii="黑体" w:hAnsi="黑体" w:eastAsia="黑体" w:cs="黑体"/>
          <w:bCs/>
          <w:color w:val="auto"/>
          <w:kern w:val="2"/>
          <w:sz w:val="32"/>
          <w:szCs w:val="32"/>
        </w:rPr>
        <w:t>2.详细的服务技术参数要求：</w:t>
      </w:r>
    </w:p>
    <w:p w14:paraId="7B7D8A82">
      <w:pPr>
        <w:pStyle w:val="2"/>
        <w:spacing w:line="360" w:lineRule="auto"/>
        <w:ind w:firstLine="640" w:firstLineChars="200"/>
        <w:rPr>
          <w:rFonts w:hint="eastAsia" w:ascii="仿宋_GB2312" w:hAnsi="仿宋_GB2312" w:eastAsia="仿宋_GB2312" w:cs="仿宋_GB2312"/>
          <w:b w:val="0"/>
          <w:color w:val="000000" w:themeColor="text1"/>
          <w:kern w:val="0"/>
          <w:sz w:val="32"/>
          <w:szCs w:val="32"/>
          <w:lang w:bidi="ar"/>
          <w14:textFill>
            <w14:solidFill>
              <w14:schemeClr w14:val="tx1"/>
            </w14:solidFill>
          </w14:textFill>
        </w:rPr>
      </w:pPr>
      <w:r>
        <w:rPr>
          <w:rFonts w:hint="eastAsia" w:ascii="仿宋_GB2312" w:hAnsi="仿宋_GB2312" w:eastAsia="仿宋_GB2312" w:cs="仿宋_GB2312"/>
          <w:b w:val="0"/>
          <w:color w:val="000000" w:themeColor="text1"/>
          <w:kern w:val="0"/>
          <w:sz w:val="32"/>
          <w:szCs w:val="32"/>
          <w:lang w:bidi="ar"/>
          <w14:textFill>
            <w14:solidFill>
              <w14:schemeClr w14:val="tx1"/>
            </w14:solidFill>
          </w14:textFill>
        </w:rPr>
        <w:t>（1）具体以服务内容见下表。</w:t>
      </w:r>
    </w:p>
    <w:tbl>
      <w:tblPr>
        <w:tblStyle w:val="10"/>
        <w:tblW w:w="8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96" w:type="dxa"/>
          <w:bottom w:w="45" w:type="dxa"/>
          <w:right w:w="96" w:type="dxa"/>
        </w:tblCellMar>
      </w:tblPr>
      <w:tblGrid>
        <w:gridCol w:w="766"/>
        <w:gridCol w:w="1114"/>
        <w:gridCol w:w="6355"/>
      </w:tblGrid>
      <w:tr w14:paraId="1302B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blHeader/>
          <w:jc w:val="center"/>
        </w:trPr>
        <w:tc>
          <w:tcPr>
            <w:tcW w:w="766" w:type="dxa"/>
            <w:tcBorders>
              <w:top w:val="single" w:color="auto" w:sz="4" w:space="0"/>
              <w:left w:val="single" w:color="auto" w:sz="4" w:space="0"/>
              <w:bottom w:val="single" w:color="auto" w:sz="4" w:space="0"/>
              <w:right w:val="single" w:color="auto" w:sz="4" w:space="0"/>
            </w:tcBorders>
            <w:noWrap/>
            <w:vAlign w:val="center"/>
          </w:tcPr>
          <w:p w14:paraId="14ABF21B">
            <w:pPr>
              <w:widowControl/>
              <w:snapToGrid w:val="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序号</w:t>
            </w:r>
          </w:p>
        </w:tc>
        <w:tc>
          <w:tcPr>
            <w:tcW w:w="1114" w:type="dxa"/>
            <w:tcBorders>
              <w:top w:val="single" w:color="auto" w:sz="4" w:space="0"/>
              <w:left w:val="single" w:color="auto" w:sz="4" w:space="0"/>
              <w:bottom w:val="single" w:color="auto" w:sz="4" w:space="0"/>
              <w:right w:val="single" w:color="auto" w:sz="4" w:space="0"/>
            </w:tcBorders>
            <w:noWrap/>
            <w:vAlign w:val="center"/>
          </w:tcPr>
          <w:p w14:paraId="2373A6D0">
            <w:pPr>
              <w:widowControl/>
              <w:snapToGrid w:val="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项目</w:t>
            </w:r>
          </w:p>
        </w:tc>
        <w:tc>
          <w:tcPr>
            <w:tcW w:w="6355" w:type="dxa"/>
            <w:tcBorders>
              <w:top w:val="single" w:color="auto" w:sz="4" w:space="0"/>
              <w:left w:val="single" w:color="auto" w:sz="4" w:space="0"/>
              <w:bottom w:val="single" w:color="auto" w:sz="4" w:space="0"/>
              <w:right w:val="single" w:color="auto" w:sz="4" w:space="0"/>
            </w:tcBorders>
            <w:noWrap/>
            <w:vAlign w:val="center"/>
          </w:tcPr>
          <w:p w14:paraId="26D34B76">
            <w:pPr>
              <w:widowControl/>
              <w:snapToGrid w:val="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服务内容</w:t>
            </w:r>
          </w:p>
        </w:tc>
      </w:tr>
      <w:tr w14:paraId="5E05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766" w:type="dxa"/>
            <w:tcBorders>
              <w:top w:val="single" w:color="auto" w:sz="4" w:space="0"/>
              <w:left w:val="single" w:color="auto" w:sz="4" w:space="0"/>
              <w:bottom w:val="single" w:color="auto" w:sz="4" w:space="0"/>
              <w:right w:val="single" w:color="auto" w:sz="4" w:space="0"/>
            </w:tcBorders>
            <w:noWrap/>
            <w:vAlign w:val="center"/>
          </w:tcPr>
          <w:p w14:paraId="6A053B55">
            <w:pPr>
              <w:widowControl/>
              <w:snapToGrid w:val="0"/>
              <w:jc w:val="center"/>
              <w:textAlignment w:val="center"/>
              <w:rPr>
                <w:rFonts w:hint="eastAsia" w:ascii="仿宋" w:hAnsi="仿宋" w:eastAsia="仿宋" w:cs="仿宋"/>
                <w:b/>
                <w:bCs/>
                <w:color w:val="auto"/>
                <w:kern w:val="0"/>
                <w:sz w:val="22"/>
                <w:szCs w:val="22"/>
                <w:lang w:bidi="ar"/>
              </w:rPr>
            </w:pPr>
            <w:r>
              <w:rPr>
                <w:rFonts w:hint="eastAsia" w:ascii="仿宋" w:hAnsi="仿宋" w:eastAsia="仿宋" w:cs="仿宋"/>
                <w:b/>
                <w:bCs/>
                <w:color w:val="auto"/>
                <w:kern w:val="0"/>
                <w:sz w:val="22"/>
                <w:szCs w:val="22"/>
                <w:lang w:bidi="ar"/>
              </w:rPr>
              <w:t>1</w:t>
            </w:r>
          </w:p>
        </w:tc>
        <w:tc>
          <w:tcPr>
            <w:tcW w:w="1114" w:type="dxa"/>
            <w:tcBorders>
              <w:top w:val="single" w:color="auto" w:sz="4" w:space="0"/>
              <w:left w:val="single" w:color="auto" w:sz="4" w:space="0"/>
              <w:bottom w:val="single" w:color="auto" w:sz="4" w:space="0"/>
              <w:right w:val="single" w:color="auto" w:sz="4" w:space="0"/>
            </w:tcBorders>
            <w:noWrap/>
            <w:vAlign w:val="center"/>
          </w:tcPr>
          <w:p w14:paraId="65C21F1E">
            <w:pPr>
              <w:widowControl/>
              <w:snapToGrid w:val="0"/>
              <w:jc w:val="center"/>
              <w:textAlignment w:val="center"/>
              <w:rPr>
                <w:rFonts w:hint="eastAsia" w:ascii="仿宋" w:hAnsi="仿宋" w:eastAsia="仿宋" w:cs="仿宋"/>
                <w:b/>
                <w:bCs/>
                <w:color w:val="auto"/>
                <w:kern w:val="0"/>
                <w:sz w:val="22"/>
                <w:szCs w:val="22"/>
                <w:lang w:bidi="ar"/>
              </w:rPr>
            </w:pPr>
            <w:r>
              <w:rPr>
                <w:rFonts w:hint="eastAsia" w:ascii="仿宋" w:hAnsi="仿宋" w:eastAsia="仿宋" w:cs="仿宋"/>
                <w:color w:val="auto"/>
                <w:kern w:val="0"/>
                <w:sz w:val="22"/>
                <w:szCs w:val="22"/>
                <w:lang w:bidi="ar"/>
              </w:rPr>
              <w:t>申报咨询与策划</w:t>
            </w:r>
          </w:p>
        </w:tc>
        <w:tc>
          <w:tcPr>
            <w:tcW w:w="6355" w:type="dxa"/>
            <w:tcBorders>
              <w:top w:val="single" w:color="auto" w:sz="4" w:space="0"/>
              <w:left w:val="single" w:color="auto" w:sz="4" w:space="0"/>
              <w:bottom w:val="single" w:color="auto" w:sz="4" w:space="0"/>
              <w:right w:val="single" w:color="auto" w:sz="4" w:space="0"/>
            </w:tcBorders>
            <w:noWrap/>
            <w:vAlign w:val="center"/>
          </w:tcPr>
          <w:p w14:paraId="6330A9AC">
            <w:pPr>
              <w:widowControl/>
              <w:snapToGrid w:val="0"/>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1、提供1次最新国家在线精品课程申报政策解读与分析</w:t>
            </w:r>
            <w:r>
              <w:rPr>
                <w:rFonts w:hint="eastAsia" w:ascii="仿宋" w:hAnsi="仿宋" w:eastAsia="仿宋" w:cs="仿宋"/>
                <w:color w:val="auto"/>
                <w:kern w:val="0"/>
                <w:sz w:val="22"/>
                <w:szCs w:val="22"/>
                <w:highlight w:val="none"/>
                <w:lang w:bidi="ar"/>
              </w:rPr>
              <w:t>（不少于</w:t>
            </w:r>
            <w:r>
              <w:rPr>
                <w:rFonts w:hint="eastAsia" w:ascii="仿宋" w:hAnsi="仿宋" w:eastAsia="仿宋" w:cs="仿宋"/>
                <w:color w:val="auto"/>
                <w:kern w:val="0"/>
                <w:sz w:val="22"/>
                <w:szCs w:val="22"/>
                <w:highlight w:val="none"/>
                <w:lang w:val="en-US" w:eastAsia="zh-CN" w:bidi="ar"/>
              </w:rPr>
              <w:t>6</w:t>
            </w:r>
            <w:r>
              <w:rPr>
                <w:rFonts w:hint="eastAsia" w:ascii="仿宋" w:hAnsi="仿宋" w:eastAsia="仿宋" w:cs="仿宋"/>
                <w:color w:val="auto"/>
                <w:kern w:val="0"/>
                <w:sz w:val="22"/>
                <w:szCs w:val="22"/>
                <w:highlight w:val="none"/>
                <w:lang w:bidi="ar"/>
              </w:rPr>
              <w:t>学时）</w:t>
            </w:r>
            <w:r>
              <w:rPr>
                <w:rFonts w:hint="eastAsia" w:ascii="仿宋" w:hAnsi="仿宋" w:eastAsia="仿宋" w:cs="仿宋"/>
                <w:color w:val="auto"/>
                <w:kern w:val="0"/>
                <w:sz w:val="22"/>
                <w:szCs w:val="22"/>
                <w:lang w:bidi="ar"/>
              </w:rPr>
              <w:t>，帮助甲方准确把握申报方向与重点；</w:t>
            </w:r>
          </w:p>
          <w:p w14:paraId="5CEA1B47">
            <w:pPr>
              <w:widowControl/>
              <w:snapToGrid w:val="0"/>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 xml:space="preserve">2、对甲方现有课程基础、教学团队、资源条件等进行综合评估，明确优势与不足； </w:t>
            </w:r>
          </w:p>
          <w:p w14:paraId="1C254CEF">
            <w:pPr>
              <w:widowControl/>
              <w:snapToGrid w:val="0"/>
              <w:jc w:val="left"/>
              <w:textAlignment w:val="center"/>
              <w:rPr>
                <w:rFonts w:hint="eastAsia" w:ascii="仿宋" w:hAnsi="仿宋" w:eastAsia="仿宋" w:cs="仿宋"/>
                <w:b/>
                <w:bCs/>
                <w:color w:val="auto"/>
                <w:kern w:val="0"/>
                <w:sz w:val="22"/>
                <w:szCs w:val="22"/>
                <w:lang w:bidi="ar"/>
              </w:rPr>
            </w:pPr>
            <w:r>
              <w:rPr>
                <w:rFonts w:hint="eastAsia" w:ascii="仿宋" w:hAnsi="仿宋" w:eastAsia="仿宋" w:cs="仿宋"/>
                <w:color w:val="auto"/>
                <w:kern w:val="0"/>
                <w:sz w:val="22"/>
                <w:szCs w:val="22"/>
                <w:lang w:bidi="ar"/>
              </w:rPr>
              <w:t>3、基于往年申报经验与评审标准，为甲方制定个性化的申报策略与实施路径。</w:t>
            </w:r>
          </w:p>
        </w:tc>
      </w:tr>
      <w:tr w14:paraId="1AE4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766" w:type="dxa"/>
            <w:tcBorders>
              <w:top w:val="single" w:color="auto" w:sz="4" w:space="0"/>
              <w:left w:val="single" w:color="auto" w:sz="4" w:space="0"/>
              <w:bottom w:val="single" w:color="auto" w:sz="4" w:space="0"/>
              <w:right w:val="single" w:color="auto" w:sz="4" w:space="0"/>
            </w:tcBorders>
            <w:noWrap/>
            <w:vAlign w:val="center"/>
          </w:tcPr>
          <w:p w14:paraId="08A8F9A3">
            <w:pPr>
              <w:widowControl/>
              <w:snapToGrid w:val="0"/>
              <w:jc w:val="center"/>
              <w:textAlignment w:val="center"/>
              <w:rPr>
                <w:rFonts w:hint="eastAsia" w:ascii="仿宋" w:hAnsi="仿宋" w:eastAsia="仿宋" w:cs="仿宋"/>
                <w:b/>
                <w:bCs/>
                <w:color w:val="auto"/>
                <w:kern w:val="0"/>
                <w:sz w:val="22"/>
                <w:szCs w:val="22"/>
                <w:lang w:bidi="ar"/>
              </w:rPr>
            </w:pPr>
            <w:r>
              <w:rPr>
                <w:rFonts w:hint="eastAsia" w:ascii="仿宋" w:hAnsi="仿宋" w:eastAsia="仿宋" w:cs="仿宋"/>
                <w:b/>
                <w:bCs/>
                <w:color w:val="auto"/>
                <w:kern w:val="0"/>
                <w:sz w:val="22"/>
                <w:szCs w:val="22"/>
                <w:lang w:bidi="ar"/>
              </w:rPr>
              <w:t>2</w:t>
            </w:r>
          </w:p>
        </w:tc>
        <w:tc>
          <w:tcPr>
            <w:tcW w:w="1114" w:type="dxa"/>
            <w:tcBorders>
              <w:top w:val="single" w:color="auto" w:sz="4" w:space="0"/>
              <w:left w:val="single" w:color="auto" w:sz="4" w:space="0"/>
              <w:bottom w:val="single" w:color="auto" w:sz="4" w:space="0"/>
              <w:right w:val="single" w:color="auto" w:sz="4" w:space="0"/>
            </w:tcBorders>
            <w:noWrap/>
            <w:vAlign w:val="center"/>
          </w:tcPr>
          <w:p w14:paraId="557D8B93">
            <w:pPr>
              <w:widowControl/>
              <w:snapToGrid w:val="0"/>
              <w:jc w:val="center"/>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资源整合与建设建议</w:t>
            </w:r>
          </w:p>
        </w:tc>
        <w:tc>
          <w:tcPr>
            <w:tcW w:w="6355" w:type="dxa"/>
            <w:tcBorders>
              <w:top w:val="single" w:color="auto" w:sz="4" w:space="0"/>
              <w:left w:val="single" w:color="auto" w:sz="4" w:space="0"/>
              <w:bottom w:val="single" w:color="auto" w:sz="4" w:space="0"/>
              <w:right w:val="single" w:color="auto" w:sz="4" w:space="0"/>
            </w:tcBorders>
            <w:noWrap/>
            <w:vAlign w:val="center"/>
          </w:tcPr>
          <w:p w14:paraId="4C606A6E">
            <w:pPr>
              <w:widowControl/>
              <w:numPr>
                <w:ilvl w:val="0"/>
                <w:numId w:val="2"/>
              </w:numPr>
              <w:snapToGrid w:val="0"/>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针对课程视频录制（包括技术标准、内容设计、呈现形式等）</w:t>
            </w:r>
            <w:r>
              <w:rPr>
                <w:rFonts w:hint="eastAsia" w:ascii="仿宋" w:hAnsi="仿宋" w:eastAsia="仿宋" w:cs="仿宋"/>
                <w:color w:val="auto"/>
                <w:kern w:val="0"/>
                <w:sz w:val="22"/>
                <w:szCs w:val="22"/>
                <w:lang w:val="en-US" w:eastAsia="zh-CN" w:bidi="ar"/>
              </w:rPr>
              <w:t>每门课</w:t>
            </w:r>
            <w:r>
              <w:rPr>
                <w:rFonts w:hint="eastAsia" w:ascii="仿宋" w:hAnsi="仿宋" w:eastAsia="仿宋" w:cs="仿宋"/>
                <w:color w:val="auto"/>
                <w:kern w:val="0"/>
                <w:sz w:val="22"/>
                <w:szCs w:val="22"/>
                <w:lang w:bidi="ar"/>
              </w:rPr>
              <w:t>提供</w:t>
            </w:r>
            <w:bookmarkStart w:id="1" w:name="OLE_LINK1"/>
            <w:r>
              <w:rPr>
                <w:rFonts w:hint="eastAsia" w:ascii="仿宋" w:hAnsi="仿宋" w:eastAsia="仿宋" w:cs="仿宋"/>
                <w:color w:val="auto"/>
                <w:kern w:val="0"/>
                <w:sz w:val="22"/>
                <w:szCs w:val="22"/>
                <w:lang w:bidi="ar"/>
              </w:rPr>
              <w:t>不少于10条的</w:t>
            </w:r>
            <w:bookmarkEnd w:id="1"/>
            <w:r>
              <w:rPr>
                <w:rFonts w:hint="eastAsia" w:ascii="仿宋" w:hAnsi="仿宋" w:eastAsia="仿宋" w:cs="仿宋"/>
                <w:color w:val="auto"/>
                <w:kern w:val="0"/>
                <w:sz w:val="22"/>
                <w:szCs w:val="22"/>
                <w:lang w:bidi="ar"/>
              </w:rPr>
              <w:t>优化建议；</w:t>
            </w:r>
          </w:p>
          <w:p w14:paraId="29DFEA9C">
            <w:pPr>
              <w:widowControl/>
              <w:numPr>
                <w:ilvl w:val="0"/>
                <w:numId w:val="2"/>
              </w:numPr>
              <w:snapToGrid w:val="0"/>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对教学资源（如PPT、微课、案例库、试题库、数字化教材等）的规划与建设提供不少于10条的指导，协助提升资源质量与规范性。</w:t>
            </w:r>
          </w:p>
          <w:p w14:paraId="0E3824B0">
            <w:pPr>
              <w:widowControl/>
              <w:snapToGrid w:val="0"/>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3、面向课程团队开展1次能力提升培训（不少于2学时），培训内容覆盖申报逻辑、资源建设规范、案例剖析。</w:t>
            </w:r>
          </w:p>
        </w:tc>
      </w:tr>
      <w:tr w14:paraId="30C6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766" w:type="dxa"/>
            <w:tcBorders>
              <w:top w:val="single" w:color="auto" w:sz="4" w:space="0"/>
              <w:left w:val="single" w:color="auto" w:sz="4" w:space="0"/>
              <w:bottom w:val="single" w:color="auto" w:sz="4" w:space="0"/>
              <w:right w:val="single" w:color="auto" w:sz="4" w:space="0"/>
            </w:tcBorders>
            <w:noWrap/>
            <w:vAlign w:val="center"/>
          </w:tcPr>
          <w:p w14:paraId="3DEE3D80">
            <w:pPr>
              <w:widowControl/>
              <w:snapToGrid w:val="0"/>
              <w:jc w:val="center"/>
              <w:textAlignment w:val="center"/>
              <w:rPr>
                <w:rFonts w:hint="eastAsia" w:ascii="仿宋" w:hAnsi="仿宋" w:eastAsia="仿宋" w:cs="仿宋"/>
                <w:b/>
                <w:bCs/>
                <w:color w:val="auto"/>
                <w:kern w:val="0"/>
                <w:sz w:val="22"/>
                <w:szCs w:val="22"/>
                <w:lang w:bidi="ar"/>
              </w:rPr>
            </w:pPr>
            <w:r>
              <w:rPr>
                <w:rFonts w:hint="eastAsia" w:ascii="仿宋" w:hAnsi="仿宋" w:eastAsia="仿宋" w:cs="仿宋"/>
                <w:b/>
                <w:bCs/>
                <w:color w:val="auto"/>
                <w:kern w:val="0"/>
                <w:sz w:val="22"/>
                <w:szCs w:val="22"/>
                <w:lang w:bidi="ar"/>
              </w:rPr>
              <w:t>3</w:t>
            </w:r>
          </w:p>
        </w:tc>
        <w:tc>
          <w:tcPr>
            <w:tcW w:w="1114" w:type="dxa"/>
            <w:tcBorders>
              <w:top w:val="single" w:color="auto" w:sz="4" w:space="0"/>
              <w:left w:val="single" w:color="auto" w:sz="4" w:space="0"/>
              <w:bottom w:val="single" w:color="auto" w:sz="4" w:space="0"/>
              <w:right w:val="single" w:color="auto" w:sz="4" w:space="0"/>
            </w:tcBorders>
            <w:noWrap/>
            <w:vAlign w:val="center"/>
          </w:tcPr>
          <w:p w14:paraId="77BA21AD">
            <w:pPr>
              <w:widowControl/>
              <w:snapToGrid w:val="0"/>
              <w:jc w:val="center"/>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平台</w:t>
            </w:r>
            <w:r>
              <w:rPr>
                <w:rFonts w:hint="eastAsia" w:ascii="仿宋" w:hAnsi="仿宋" w:eastAsia="仿宋" w:cs="仿宋"/>
                <w:color w:val="auto"/>
                <w:kern w:val="0"/>
                <w:sz w:val="22"/>
                <w:szCs w:val="22"/>
                <w:lang w:val="en-US" w:eastAsia="zh-CN" w:bidi="ar"/>
              </w:rPr>
              <w:t>数据</w:t>
            </w:r>
            <w:r>
              <w:rPr>
                <w:rFonts w:hint="eastAsia" w:ascii="仿宋" w:hAnsi="仿宋" w:eastAsia="仿宋" w:cs="仿宋"/>
                <w:color w:val="auto"/>
                <w:kern w:val="0"/>
                <w:sz w:val="22"/>
                <w:szCs w:val="22"/>
                <w:highlight w:val="none"/>
                <w:lang w:val="en-US" w:eastAsia="zh-CN" w:bidi="ar"/>
              </w:rPr>
              <w:t>优化</w:t>
            </w:r>
            <w:r>
              <w:rPr>
                <w:rFonts w:hint="eastAsia" w:ascii="仿宋" w:hAnsi="仿宋" w:eastAsia="仿宋" w:cs="仿宋"/>
                <w:color w:val="auto"/>
                <w:kern w:val="0"/>
                <w:sz w:val="22"/>
                <w:szCs w:val="22"/>
                <w:highlight w:val="none"/>
                <w:lang w:bidi="ar"/>
              </w:rPr>
              <w:t>建议</w:t>
            </w:r>
          </w:p>
        </w:tc>
        <w:tc>
          <w:tcPr>
            <w:tcW w:w="6355" w:type="dxa"/>
            <w:tcBorders>
              <w:top w:val="single" w:color="auto" w:sz="4" w:space="0"/>
              <w:left w:val="single" w:color="auto" w:sz="4" w:space="0"/>
              <w:bottom w:val="single" w:color="auto" w:sz="4" w:space="0"/>
              <w:right w:val="single" w:color="auto" w:sz="4" w:space="0"/>
            </w:tcBorders>
            <w:noWrap/>
            <w:vAlign w:val="center"/>
          </w:tcPr>
          <w:p w14:paraId="3AAAE34F">
            <w:pPr>
              <w:widowControl/>
              <w:snapToGrid w:val="0"/>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1、指导课程团队在指定的课程平台上（如智慧职教、</w:t>
            </w:r>
            <w:r>
              <w:rPr>
                <w:rFonts w:hint="eastAsia" w:ascii="仿宋" w:hAnsi="仿宋" w:eastAsia="仿宋" w:cs="仿宋"/>
                <w:color w:val="auto"/>
                <w:kern w:val="0"/>
                <w:sz w:val="22"/>
                <w:szCs w:val="22"/>
                <w:lang w:val="en-US" w:eastAsia="zh-CN" w:bidi="ar"/>
              </w:rPr>
              <w:t>学银在线、</w:t>
            </w:r>
            <w:r>
              <w:rPr>
                <w:rFonts w:hint="eastAsia" w:ascii="仿宋" w:hAnsi="仿宋" w:eastAsia="仿宋" w:cs="仿宋"/>
                <w:color w:val="auto"/>
                <w:kern w:val="0"/>
                <w:sz w:val="22"/>
                <w:szCs w:val="22"/>
                <w:lang w:bidi="ar"/>
              </w:rPr>
              <w:t>新营造等）规范设置课程界面、上传资源、组织教学活动，确保满足国家在线精品课程建设标准。</w:t>
            </w:r>
          </w:p>
          <w:p w14:paraId="48DF121C">
            <w:pPr>
              <w:widowControl/>
              <w:snapToGrid w:val="0"/>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2、分析不少于2年的课程历史运行数据（访问量、互动率、完成率等），协助团队进行教学互动设计与推广，提升课程活跃度和影响力，为申报提供有力的数据支撑。</w:t>
            </w:r>
          </w:p>
        </w:tc>
      </w:tr>
      <w:tr w14:paraId="1B443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766" w:type="dxa"/>
            <w:tcBorders>
              <w:top w:val="single" w:color="auto" w:sz="4" w:space="0"/>
              <w:left w:val="single" w:color="auto" w:sz="4" w:space="0"/>
              <w:bottom w:val="single" w:color="auto" w:sz="4" w:space="0"/>
              <w:right w:val="single" w:color="auto" w:sz="4" w:space="0"/>
            </w:tcBorders>
            <w:noWrap/>
            <w:vAlign w:val="center"/>
          </w:tcPr>
          <w:p w14:paraId="4C872D7F">
            <w:pPr>
              <w:widowControl/>
              <w:snapToGrid w:val="0"/>
              <w:jc w:val="center"/>
              <w:textAlignment w:val="center"/>
              <w:rPr>
                <w:rFonts w:hint="eastAsia" w:ascii="仿宋" w:hAnsi="仿宋" w:eastAsia="仿宋" w:cs="仿宋"/>
                <w:b/>
                <w:bCs/>
                <w:color w:val="auto"/>
                <w:kern w:val="0"/>
                <w:sz w:val="22"/>
                <w:szCs w:val="22"/>
                <w:lang w:bidi="ar"/>
              </w:rPr>
            </w:pPr>
            <w:r>
              <w:rPr>
                <w:rFonts w:hint="eastAsia" w:ascii="仿宋" w:hAnsi="仿宋" w:eastAsia="仿宋" w:cs="仿宋"/>
                <w:b/>
                <w:bCs/>
                <w:color w:val="auto"/>
                <w:kern w:val="0"/>
                <w:sz w:val="22"/>
                <w:szCs w:val="22"/>
                <w:lang w:bidi="ar"/>
              </w:rPr>
              <w:t>4</w:t>
            </w:r>
          </w:p>
        </w:tc>
        <w:tc>
          <w:tcPr>
            <w:tcW w:w="1114" w:type="dxa"/>
            <w:tcBorders>
              <w:top w:val="single" w:color="auto" w:sz="4" w:space="0"/>
              <w:left w:val="single" w:color="auto" w:sz="4" w:space="0"/>
              <w:bottom w:val="single" w:color="auto" w:sz="4" w:space="0"/>
              <w:right w:val="single" w:color="auto" w:sz="4" w:space="0"/>
            </w:tcBorders>
            <w:noWrap/>
            <w:vAlign w:val="center"/>
          </w:tcPr>
          <w:p w14:paraId="78E9374D">
            <w:pPr>
              <w:widowControl/>
              <w:snapToGrid w:val="0"/>
              <w:jc w:val="center"/>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申报材料撰写与指导</w:t>
            </w:r>
          </w:p>
        </w:tc>
        <w:tc>
          <w:tcPr>
            <w:tcW w:w="6355" w:type="dxa"/>
            <w:tcBorders>
              <w:top w:val="single" w:color="auto" w:sz="4" w:space="0"/>
              <w:left w:val="single" w:color="auto" w:sz="4" w:space="0"/>
              <w:bottom w:val="single" w:color="auto" w:sz="4" w:space="0"/>
              <w:right w:val="single" w:color="auto" w:sz="4" w:space="0"/>
            </w:tcBorders>
            <w:noWrap/>
            <w:vAlign w:val="center"/>
          </w:tcPr>
          <w:p w14:paraId="25FB80D5">
            <w:pPr>
              <w:widowControl/>
              <w:snapToGrid w:val="0"/>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1、在教育部正式发布遴选通知前，协助完成</w:t>
            </w:r>
            <w:r>
              <w:rPr>
                <w:rFonts w:hint="eastAsia" w:ascii="仿宋" w:hAnsi="仿宋" w:eastAsia="仿宋" w:cs="仿宋"/>
                <w:color w:val="auto"/>
                <w:kern w:val="0"/>
                <w:sz w:val="22"/>
                <w:szCs w:val="22"/>
                <w:lang w:val="en-US" w:eastAsia="zh-CN" w:bidi="ar"/>
              </w:rPr>
              <w:t>2门课程的</w:t>
            </w:r>
            <w:r>
              <w:rPr>
                <w:rFonts w:hint="eastAsia" w:ascii="仿宋" w:hAnsi="仿宋" w:eastAsia="仿宋" w:cs="仿宋"/>
                <w:color w:val="auto"/>
                <w:kern w:val="0"/>
                <w:sz w:val="22"/>
                <w:szCs w:val="22"/>
                <w:lang w:bidi="ar"/>
              </w:rPr>
              <w:t>申报书；</w:t>
            </w:r>
          </w:p>
          <w:p w14:paraId="3C8A2899">
            <w:pPr>
              <w:widowControl/>
              <w:snapToGrid w:val="0"/>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2、核心内容提炼：重点优化申报书的创新点、特色和推广应用价值，</w:t>
            </w:r>
            <w:r>
              <w:rPr>
                <w:rFonts w:hint="eastAsia" w:ascii="仿宋" w:hAnsi="仿宋" w:eastAsia="仿宋" w:cs="仿宋"/>
                <w:color w:val="auto"/>
                <w:kern w:val="0"/>
                <w:sz w:val="22"/>
                <w:szCs w:val="22"/>
                <w:lang w:val="en-US" w:eastAsia="zh-CN" w:bidi="ar"/>
              </w:rPr>
              <w:t>每门课</w:t>
            </w:r>
            <w:r>
              <w:rPr>
                <w:rFonts w:hint="eastAsia" w:ascii="仿宋" w:hAnsi="仿宋" w:eastAsia="仿宋" w:cs="仿宋"/>
                <w:color w:val="auto"/>
                <w:kern w:val="0"/>
                <w:sz w:val="22"/>
                <w:szCs w:val="22"/>
                <w:lang w:bidi="ar"/>
              </w:rPr>
              <w:t>形成不少于10条创新点与推广价值的总结清单</w:t>
            </w:r>
            <w:r>
              <w:rPr>
                <w:rFonts w:hint="eastAsia" w:ascii="仿宋" w:hAnsi="仿宋" w:eastAsia="仿宋" w:cs="仿宋"/>
                <w:color w:val="auto"/>
                <w:kern w:val="0"/>
                <w:sz w:val="22"/>
                <w:szCs w:val="22"/>
                <w:lang w:eastAsia="zh-CN" w:bidi="ar"/>
              </w:rPr>
              <w:t>；</w:t>
            </w:r>
            <w:r>
              <w:rPr>
                <w:rFonts w:hint="eastAsia" w:ascii="仿宋" w:hAnsi="仿宋" w:eastAsia="仿宋" w:cs="仿宋"/>
                <w:color w:val="auto"/>
                <w:kern w:val="0"/>
                <w:sz w:val="22"/>
                <w:szCs w:val="22"/>
                <w:lang w:bidi="ar"/>
              </w:rPr>
              <w:br w:type="textWrapping"/>
            </w:r>
            <w:r>
              <w:rPr>
                <w:rFonts w:hint="eastAsia" w:ascii="仿宋" w:hAnsi="仿宋" w:eastAsia="仿宋" w:cs="仿宋"/>
                <w:color w:val="auto"/>
                <w:kern w:val="0"/>
                <w:sz w:val="22"/>
                <w:szCs w:val="22"/>
                <w:lang w:bidi="ar"/>
              </w:rPr>
              <w:t>3、佐证材料初步整：梳理已有课程资源，明确材料之间的逻辑关系，</w:t>
            </w:r>
            <w:r>
              <w:rPr>
                <w:rFonts w:hint="eastAsia" w:ascii="仿宋" w:hAnsi="仿宋" w:eastAsia="仿宋" w:cs="仿宋"/>
                <w:color w:val="auto"/>
                <w:kern w:val="0"/>
                <w:sz w:val="22"/>
                <w:szCs w:val="22"/>
                <w:lang w:val="en-US" w:eastAsia="zh-CN" w:bidi="ar"/>
              </w:rPr>
              <w:t>共</w:t>
            </w:r>
            <w:r>
              <w:rPr>
                <w:rFonts w:hint="eastAsia" w:ascii="仿宋" w:hAnsi="仿宋" w:eastAsia="仿宋" w:cs="仿宋"/>
                <w:color w:val="auto"/>
                <w:kern w:val="0"/>
                <w:sz w:val="22"/>
                <w:szCs w:val="22"/>
                <w:lang w:bidi="ar"/>
              </w:rPr>
              <w:t>列出不少于10项需补充或完善的材料并协助完成材料收集。</w:t>
            </w:r>
          </w:p>
        </w:tc>
      </w:tr>
      <w:tr w14:paraId="5AB2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766" w:type="dxa"/>
            <w:tcBorders>
              <w:top w:val="single" w:color="auto" w:sz="4" w:space="0"/>
              <w:left w:val="single" w:color="auto" w:sz="4" w:space="0"/>
              <w:bottom w:val="single" w:color="auto" w:sz="4" w:space="0"/>
              <w:right w:val="single" w:color="auto" w:sz="4" w:space="0"/>
            </w:tcBorders>
            <w:noWrap/>
            <w:vAlign w:val="center"/>
          </w:tcPr>
          <w:p w14:paraId="23353B9D">
            <w:pPr>
              <w:widowControl/>
              <w:snapToGrid w:val="0"/>
              <w:jc w:val="center"/>
              <w:textAlignment w:val="center"/>
              <w:rPr>
                <w:rFonts w:hint="eastAsia" w:ascii="仿宋" w:hAnsi="仿宋" w:eastAsia="仿宋" w:cs="仿宋"/>
                <w:b/>
                <w:bCs/>
                <w:color w:val="auto"/>
                <w:kern w:val="0"/>
                <w:sz w:val="22"/>
                <w:szCs w:val="22"/>
                <w:lang w:bidi="ar"/>
              </w:rPr>
            </w:pPr>
            <w:r>
              <w:rPr>
                <w:rFonts w:hint="eastAsia" w:ascii="仿宋" w:hAnsi="仿宋" w:eastAsia="仿宋" w:cs="仿宋"/>
                <w:b/>
                <w:bCs/>
                <w:color w:val="auto"/>
                <w:kern w:val="0"/>
                <w:sz w:val="22"/>
                <w:szCs w:val="22"/>
                <w:lang w:bidi="ar"/>
              </w:rPr>
              <w:t>5</w:t>
            </w:r>
          </w:p>
        </w:tc>
        <w:tc>
          <w:tcPr>
            <w:tcW w:w="1114" w:type="dxa"/>
            <w:tcBorders>
              <w:top w:val="single" w:color="auto" w:sz="4" w:space="0"/>
              <w:left w:val="single" w:color="auto" w:sz="4" w:space="0"/>
              <w:bottom w:val="single" w:color="auto" w:sz="4" w:space="0"/>
              <w:right w:val="single" w:color="auto" w:sz="4" w:space="0"/>
            </w:tcBorders>
            <w:noWrap/>
            <w:vAlign w:val="center"/>
          </w:tcPr>
          <w:p w14:paraId="4C3CA83D">
            <w:pPr>
              <w:widowControl/>
              <w:snapToGrid w:val="0"/>
              <w:jc w:val="center"/>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专家审核与完善提升</w:t>
            </w:r>
          </w:p>
        </w:tc>
        <w:tc>
          <w:tcPr>
            <w:tcW w:w="6355" w:type="dxa"/>
            <w:tcBorders>
              <w:top w:val="single" w:color="auto" w:sz="4" w:space="0"/>
              <w:left w:val="single" w:color="auto" w:sz="4" w:space="0"/>
              <w:bottom w:val="single" w:color="auto" w:sz="4" w:space="0"/>
              <w:right w:val="single" w:color="auto" w:sz="4" w:space="0"/>
            </w:tcBorders>
            <w:noWrap/>
            <w:vAlign w:val="center"/>
          </w:tcPr>
          <w:p w14:paraId="4E0EFA76">
            <w:pPr>
              <w:widowControl/>
              <w:snapToGrid w:val="0"/>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1、邀请具有国家级课程建设经验的专家开展一对一指导1次（每门课程不少于</w:t>
            </w:r>
            <w:r>
              <w:rPr>
                <w:rFonts w:hint="eastAsia" w:ascii="仿宋" w:hAnsi="仿宋" w:eastAsia="仿宋" w:cs="仿宋"/>
                <w:color w:val="auto"/>
                <w:kern w:val="0"/>
                <w:sz w:val="22"/>
                <w:szCs w:val="22"/>
                <w:lang w:val="en-US" w:eastAsia="zh-CN" w:bidi="ar"/>
              </w:rPr>
              <w:t>6</w:t>
            </w:r>
            <w:r>
              <w:rPr>
                <w:rFonts w:hint="eastAsia" w:ascii="仿宋" w:hAnsi="仿宋" w:eastAsia="仿宋" w:cs="仿宋"/>
                <w:color w:val="auto"/>
                <w:kern w:val="0"/>
                <w:sz w:val="22"/>
                <w:szCs w:val="22"/>
                <w:lang w:bidi="ar"/>
              </w:rPr>
              <w:t>学时）；针对申报书、附件材料、课程资源等进行全面审核，提出具体、可操作的修改意见；</w:t>
            </w:r>
          </w:p>
          <w:p w14:paraId="2FAB5397">
            <w:pPr>
              <w:widowControl/>
              <w:snapToGrid w:val="0"/>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2、协助甲方对材料进行最终完善，提升材料的规范性、竞争力和通过率；</w:t>
            </w:r>
          </w:p>
        </w:tc>
      </w:tr>
      <w:tr w14:paraId="20AB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766" w:type="dxa"/>
            <w:tcBorders>
              <w:top w:val="single" w:color="auto" w:sz="4" w:space="0"/>
              <w:left w:val="single" w:color="auto" w:sz="4" w:space="0"/>
              <w:bottom w:val="single" w:color="auto" w:sz="4" w:space="0"/>
              <w:right w:val="single" w:color="auto" w:sz="4" w:space="0"/>
            </w:tcBorders>
            <w:noWrap/>
            <w:vAlign w:val="center"/>
          </w:tcPr>
          <w:p w14:paraId="0F401A61">
            <w:pPr>
              <w:widowControl/>
              <w:snapToGrid w:val="0"/>
              <w:jc w:val="center"/>
              <w:textAlignment w:val="center"/>
              <w:rPr>
                <w:rFonts w:hint="eastAsia" w:ascii="仿宋" w:hAnsi="仿宋" w:eastAsia="仿宋" w:cs="仿宋"/>
                <w:color w:val="auto"/>
                <w:kern w:val="0"/>
                <w:sz w:val="22"/>
                <w:szCs w:val="22"/>
                <w:lang w:bidi="ar"/>
              </w:rPr>
            </w:pPr>
            <w:r>
              <w:rPr>
                <w:rFonts w:hint="eastAsia" w:ascii="仿宋" w:hAnsi="仿宋" w:eastAsia="仿宋" w:cs="仿宋"/>
                <w:b/>
                <w:bCs/>
                <w:color w:val="auto"/>
                <w:kern w:val="0"/>
                <w:sz w:val="22"/>
                <w:szCs w:val="22"/>
                <w:lang w:bidi="ar"/>
              </w:rPr>
              <w:t>6</w:t>
            </w:r>
          </w:p>
        </w:tc>
        <w:tc>
          <w:tcPr>
            <w:tcW w:w="1114" w:type="dxa"/>
            <w:tcBorders>
              <w:top w:val="single" w:color="auto" w:sz="4" w:space="0"/>
              <w:left w:val="single" w:color="auto" w:sz="4" w:space="0"/>
              <w:bottom w:val="single" w:color="auto" w:sz="4" w:space="0"/>
              <w:right w:val="single" w:color="auto" w:sz="4" w:space="0"/>
            </w:tcBorders>
            <w:vAlign w:val="center"/>
          </w:tcPr>
          <w:p w14:paraId="2940A5E0">
            <w:pPr>
              <w:widowControl/>
              <w:snapToGrid w:val="0"/>
              <w:jc w:val="center"/>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系统申报流程支持</w:t>
            </w:r>
          </w:p>
        </w:tc>
        <w:tc>
          <w:tcPr>
            <w:tcW w:w="6355" w:type="dxa"/>
            <w:tcBorders>
              <w:top w:val="single" w:color="auto" w:sz="4" w:space="0"/>
              <w:left w:val="single" w:color="auto" w:sz="4" w:space="0"/>
              <w:bottom w:val="single" w:color="auto" w:sz="4" w:space="0"/>
              <w:right w:val="single" w:color="auto" w:sz="4" w:space="0"/>
            </w:tcBorders>
            <w:vAlign w:val="center"/>
          </w:tcPr>
          <w:p w14:paraId="3028436A">
            <w:pPr>
              <w:widowControl/>
              <w:snapToGrid w:val="0"/>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1、</w:t>
            </w:r>
            <w:bookmarkStart w:id="2" w:name="OLE_LINK2"/>
            <w:r>
              <w:rPr>
                <w:rFonts w:hint="eastAsia" w:ascii="仿宋" w:hAnsi="仿宋" w:eastAsia="仿宋" w:cs="仿宋"/>
                <w:color w:val="auto"/>
                <w:kern w:val="0"/>
                <w:sz w:val="22"/>
                <w:szCs w:val="22"/>
                <w:lang w:bidi="ar"/>
              </w:rPr>
              <w:t>指导甲方熟悉</w:t>
            </w:r>
            <w:bookmarkEnd w:id="2"/>
            <w:r>
              <w:rPr>
                <w:rFonts w:hint="eastAsia" w:ascii="仿宋" w:hAnsi="仿宋" w:eastAsia="仿宋" w:cs="仿宋"/>
                <w:color w:val="auto"/>
                <w:kern w:val="0"/>
                <w:sz w:val="22"/>
                <w:szCs w:val="22"/>
                <w:lang w:bidi="ar"/>
              </w:rPr>
              <w:t>国家在线精品课程申报系统的操作流程，包括账号注册、信息填报、材料上传等；</w:t>
            </w:r>
          </w:p>
          <w:p w14:paraId="3C97A540">
            <w:pPr>
              <w:widowControl/>
              <w:snapToGrid w:val="0"/>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2、指导甲方熟悉国家在线精品课程申报过程中可能的补充材料与答辩环节。</w:t>
            </w:r>
          </w:p>
        </w:tc>
      </w:tr>
    </w:tbl>
    <w:p w14:paraId="3D02A109">
      <w:pPr>
        <w:pStyle w:val="2"/>
        <w:spacing w:line="360" w:lineRule="auto"/>
        <w:rPr>
          <w:rFonts w:hint="eastAsia" w:ascii="仿宋_GB2312" w:hAnsi="仿宋_GB2312" w:eastAsia="仿宋_GB2312" w:cs="仿宋_GB2312"/>
          <w:b w:val="0"/>
          <w:color w:val="000000" w:themeColor="text1"/>
          <w:kern w:val="0"/>
          <w:sz w:val="32"/>
          <w:szCs w:val="32"/>
          <w:lang w:bidi="ar"/>
          <w14:textFill>
            <w14:solidFill>
              <w14:schemeClr w14:val="tx1"/>
            </w14:solidFill>
          </w14:textFill>
        </w:rPr>
      </w:pPr>
      <w:r>
        <w:rPr>
          <w:rFonts w:hint="eastAsia" w:ascii="仿宋_GB2312" w:hAnsi="仿宋_GB2312" w:eastAsia="仿宋_GB2312" w:cs="仿宋_GB2312"/>
          <w:b w:val="0"/>
          <w:color w:val="000000" w:themeColor="text1"/>
          <w:kern w:val="0"/>
          <w:sz w:val="32"/>
          <w:szCs w:val="32"/>
          <w:lang w:bidi="ar"/>
          <w14:textFill>
            <w14:solidFill>
              <w14:schemeClr w14:val="tx1"/>
            </w14:solidFill>
          </w14:textFill>
        </w:rPr>
        <w:t>（2）供应商在服务期内应提交以下交付物：</w:t>
      </w:r>
    </w:p>
    <w:p w14:paraId="33A7F899">
      <w:pPr>
        <w:pStyle w:val="5"/>
        <w:spacing w:line="560" w:lineRule="exact"/>
        <w:rPr>
          <w:rFonts w:hint="eastAsia" w:hAnsi="仿宋_GB2312" w:cs="仿宋_GB2312"/>
          <w:color w:val="000000" w:themeColor="text1"/>
          <w:lang w:bidi="ar"/>
          <w14:textFill>
            <w14:solidFill>
              <w14:schemeClr w14:val="tx1"/>
            </w14:solidFill>
          </w14:textFill>
        </w:rPr>
      </w:pPr>
      <w:r>
        <w:rPr>
          <w:rFonts w:hint="eastAsia" w:hAnsi="仿宋_GB2312" w:cs="仿宋_GB2312"/>
          <w:color w:val="000000" w:themeColor="text1"/>
          <w:lang w:bidi="ar"/>
          <w14:textFill>
            <w14:solidFill>
              <w14:schemeClr w14:val="tx1"/>
            </w14:solidFill>
          </w14:textFill>
        </w:rPr>
        <w:t>1.《国家在线精品课程申报工作整体方案》 1个，内容包括：国家在线精品课程申报政策解读与分析、对甲方现有课程基础、教学团队、资源条件等进行综合评估报告、申报策略与实施路径。</w:t>
      </w:r>
    </w:p>
    <w:p w14:paraId="4DF8C9C4">
      <w:pPr>
        <w:pStyle w:val="5"/>
        <w:spacing w:line="560" w:lineRule="exact"/>
        <w:rPr>
          <w:rFonts w:hint="eastAsia" w:hAnsi="仿宋_GB2312" w:cs="仿宋_GB2312"/>
          <w:color w:val="000000" w:themeColor="text1"/>
          <w:lang w:bidi="ar"/>
          <w14:textFill>
            <w14:solidFill>
              <w14:schemeClr w14:val="tx1"/>
            </w14:solidFill>
          </w14:textFill>
        </w:rPr>
      </w:pPr>
      <w:r>
        <w:rPr>
          <w:rFonts w:hint="eastAsia" w:hAnsi="仿宋_GB2312" w:cs="仿宋_GB2312"/>
          <w:color w:val="000000" w:themeColor="text1"/>
          <w:lang w:bidi="ar"/>
          <w14:textFill>
            <w14:solidFill>
              <w14:schemeClr w14:val="tx1"/>
            </w14:solidFill>
          </w14:textFill>
        </w:rPr>
        <w:t>2.《国家在线精品课程遴选政策与指标解读》 培训课件1个。</w:t>
      </w:r>
    </w:p>
    <w:p w14:paraId="5C614948">
      <w:pPr>
        <w:pStyle w:val="5"/>
        <w:spacing w:line="560" w:lineRule="exact"/>
        <w:rPr>
          <w:rFonts w:hint="eastAsia" w:hAnsi="仿宋_GB2312" w:cs="仿宋_GB2312"/>
          <w:color w:val="000000" w:themeColor="text1"/>
          <w:lang w:bidi="ar"/>
          <w14:textFill>
            <w14:solidFill>
              <w14:schemeClr w14:val="tx1"/>
            </w14:solidFill>
          </w14:textFill>
        </w:rPr>
      </w:pPr>
      <w:r>
        <w:rPr>
          <w:rFonts w:hint="eastAsia" w:hAnsi="仿宋_GB2312" w:cs="仿宋_GB2312"/>
          <w:color w:val="000000" w:themeColor="text1"/>
          <w:lang w:bidi="ar"/>
          <w14:textFill>
            <w14:solidFill>
              <w14:schemeClr w14:val="tx1"/>
            </w14:solidFill>
          </w14:textFill>
        </w:rPr>
        <w:t>3.针对甲方初版申报材料出具《申报材料修改意见书》1个，内容包括：材料整体框架搭建及优化、核心内容提炼、佐证材料初步整理。</w:t>
      </w:r>
    </w:p>
    <w:p w14:paraId="1B452A46">
      <w:pPr>
        <w:pStyle w:val="5"/>
        <w:spacing w:line="560" w:lineRule="exact"/>
        <w:rPr>
          <w:rFonts w:hint="eastAsia" w:hAnsi="仿宋_GB2312" w:cs="仿宋_GB2312"/>
          <w:color w:val="000000" w:themeColor="text1"/>
          <w:lang w:bidi="ar"/>
          <w14:textFill>
            <w14:solidFill>
              <w14:schemeClr w14:val="tx1"/>
            </w14:solidFill>
          </w14:textFill>
        </w:rPr>
      </w:pPr>
      <w:r>
        <w:rPr>
          <w:rFonts w:hint="eastAsia" w:hAnsi="仿宋_GB2312" w:cs="仿宋_GB2312"/>
          <w:color w:val="000000" w:themeColor="text1"/>
          <w:lang w:bidi="ar"/>
          <w14:textFill>
            <w14:solidFill>
              <w14:schemeClr w14:val="tx1"/>
            </w14:solidFill>
          </w14:textFill>
        </w:rPr>
        <w:t>4.针对打磨后的申报材料出具《专家意见汇总及优化建议》 1个，内容包括：具体、可操作的修改意见、对申报材料进行最终完善。</w:t>
      </w:r>
    </w:p>
    <w:p w14:paraId="4AF85226">
      <w:pPr>
        <w:pStyle w:val="5"/>
        <w:spacing w:line="560" w:lineRule="exact"/>
        <w:rPr>
          <w:rFonts w:hint="eastAsia" w:hAnsi="仿宋_GB2312" w:cs="仿宋_GB2312"/>
          <w:color w:val="000000" w:themeColor="text1"/>
          <w:lang w:bidi="ar"/>
          <w14:textFill>
            <w14:solidFill>
              <w14:schemeClr w14:val="tx1"/>
            </w14:solidFill>
          </w14:textFill>
        </w:rPr>
      </w:pPr>
      <w:r>
        <w:rPr>
          <w:rFonts w:hint="eastAsia" w:hAnsi="仿宋_GB2312" w:cs="仿宋_GB2312"/>
          <w:color w:val="000000" w:themeColor="text1"/>
          <w:lang w:bidi="ar"/>
          <w14:textFill>
            <w14:solidFill>
              <w14:schemeClr w14:val="tx1"/>
            </w14:solidFill>
          </w14:textFill>
        </w:rPr>
        <w:t>5.《项目总结报告 》1份内容包括：项目概述、主要工作开展情况、成果及亮点、存在问题与反思、后续改善建议。</w:t>
      </w:r>
    </w:p>
    <w:p w14:paraId="5EDD812B">
      <w:pPr>
        <w:pStyle w:val="5"/>
        <w:spacing w:line="560" w:lineRule="exact"/>
        <w:ind w:left="100" w:firstLine="420" w:firstLineChars="0"/>
        <w:rPr>
          <w:rFonts w:hint="eastAsia" w:ascii="黑体" w:hAnsi="黑体" w:eastAsia="黑体" w:cs="黑体"/>
        </w:rPr>
      </w:pPr>
      <w:r>
        <w:rPr>
          <w:rFonts w:hint="eastAsia" w:ascii="黑体" w:hAnsi="黑体" w:eastAsia="黑体" w:cs="黑体"/>
        </w:rPr>
        <w:t>六、服务期限：以合同签订日起至服务工作全部完成为止。</w:t>
      </w:r>
    </w:p>
    <w:p w14:paraId="5771E98A">
      <w:pPr>
        <w:pStyle w:val="5"/>
        <w:spacing w:line="560" w:lineRule="exact"/>
        <w:ind w:left="520" w:leftChars="200" w:firstLine="0" w:firstLineChars="0"/>
        <w:rPr>
          <w:rFonts w:hint="eastAsia" w:ascii="黑体" w:hAnsi="黑体" w:eastAsia="黑体" w:cs="黑体"/>
        </w:rPr>
      </w:pPr>
      <w:r>
        <w:rPr>
          <w:rFonts w:hint="eastAsia" w:ascii="黑体" w:hAnsi="黑体" w:eastAsia="黑体" w:cs="黑体"/>
        </w:rPr>
        <w:t>七、付款方式</w:t>
      </w:r>
    </w:p>
    <w:p w14:paraId="3FF1366F">
      <w:pPr>
        <w:pStyle w:val="5"/>
        <w:spacing w:line="560" w:lineRule="exact"/>
        <w:ind w:left="520" w:leftChars="200"/>
        <w:rPr>
          <w:rFonts w:hint="eastAsia" w:hAnsi="仿宋_GB2312" w:cs="仿宋_GB2312"/>
          <w:kern w:val="2"/>
        </w:rPr>
      </w:pPr>
      <w:r>
        <w:rPr>
          <w:rFonts w:hint="eastAsia" w:hAnsi="仿宋_GB2312" w:cs="仿宋_GB2312"/>
          <w:kern w:val="2"/>
        </w:rPr>
        <w:t>签订合同后支付合同价的30％，经采购人验收合格后支付合同价的70％。</w:t>
      </w:r>
    </w:p>
    <w:p w14:paraId="5424BE77">
      <w:pPr>
        <w:pStyle w:val="5"/>
        <w:spacing w:line="560" w:lineRule="exact"/>
        <w:ind w:left="520" w:leftChars="200" w:firstLine="0" w:firstLineChars="0"/>
        <w:rPr>
          <w:rFonts w:hint="eastAsia" w:ascii="黑体" w:hAnsi="黑体" w:eastAsia="黑体" w:cs="黑体"/>
        </w:rPr>
      </w:pPr>
      <w:r>
        <w:rPr>
          <w:rFonts w:hint="eastAsia" w:ascii="黑体" w:hAnsi="黑体" w:eastAsia="黑体" w:cs="黑体"/>
        </w:rPr>
        <w:t>八、供应商有如下情况之一者，该供应商报价无效：</w:t>
      </w:r>
    </w:p>
    <w:p w14:paraId="2A3D988C">
      <w:pPr>
        <w:pStyle w:val="13"/>
        <w:spacing w:line="560" w:lineRule="exact"/>
        <w:ind w:firstLine="640" w:firstLineChars="200"/>
        <w:jc w:val="both"/>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w:t>
      </w:r>
      <w:r>
        <w:rPr>
          <w:rFonts w:hint="eastAsia" w:ascii="方正仿宋_GB2312" w:hAnsi="方正仿宋_GB2312" w:eastAsia="方正仿宋_GB2312" w:cs="方正仿宋_GB2312"/>
          <w:color w:val="auto"/>
          <w:sz w:val="32"/>
          <w:szCs w:val="32"/>
          <w:lang w:bidi="ar"/>
        </w:rPr>
        <w:t>供应商</w:t>
      </w:r>
      <w:r>
        <w:rPr>
          <w:rFonts w:hint="eastAsia" w:ascii="仿宋_GB2312" w:hAnsi="仿宋_GB2312" w:eastAsia="仿宋_GB2312" w:cs="仿宋_GB2312"/>
          <w:color w:val="auto"/>
          <w:kern w:val="2"/>
          <w:sz w:val="32"/>
          <w:szCs w:val="32"/>
        </w:rPr>
        <w:t>报价超过预算价，采购单位不能支付的；</w:t>
      </w:r>
    </w:p>
    <w:p w14:paraId="300BB9DA">
      <w:pPr>
        <w:pStyle w:val="13"/>
        <w:spacing w:line="560" w:lineRule="exact"/>
        <w:ind w:firstLine="640" w:firstLineChars="200"/>
        <w:jc w:val="both"/>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2.响应文件附有釆购单位不能接受的条件；</w:t>
      </w:r>
    </w:p>
    <w:p w14:paraId="0CC041BA">
      <w:pPr>
        <w:pStyle w:val="13"/>
        <w:spacing w:line="560" w:lineRule="exact"/>
        <w:ind w:firstLine="640" w:firstLineChars="200"/>
        <w:jc w:val="both"/>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3.响应文件所述内容和所附相关资料不真实的；</w:t>
      </w:r>
    </w:p>
    <w:p w14:paraId="0850A340">
      <w:pPr>
        <w:pStyle w:val="13"/>
        <w:spacing w:line="560" w:lineRule="exact"/>
        <w:ind w:firstLine="640" w:firstLineChars="200"/>
        <w:jc w:val="both"/>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4.响应文件未按规定的标志、盖章或签字的；</w:t>
      </w:r>
    </w:p>
    <w:p w14:paraId="2FA3F87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5.响应文件未按规定的格式、内容和要求编制，响应文件字迹潦草、模糊、难以辨认。</w:t>
      </w:r>
    </w:p>
    <w:p w14:paraId="1DE1404C">
      <w:pPr>
        <w:pStyle w:val="5"/>
        <w:spacing w:line="560" w:lineRule="exact"/>
        <w:ind w:left="520" w:leftChars="200" w:firstLine="0" w:firstLineChars="0"/>
        <w:rPr>
          <w:rFonts w:hint="eastAsia" w:ascii="黑体" w:hAnsi="黑体" w:eastAsia="黑体" w:cs="黑体"/>
        </w:rPr>
      </w:pPr>
      <w:r>
        <w:rPr>
          <w:rFonts w:hint="eastAsia" w:ascii="黑体" w:hAnsi="黑体" w:eastAsia="黑体" w:cs="黑体"/>
        </w:rPr>
        <w:t>九、在项目采购中，出现下列情形之一的，应予废标：</w:t>
      </w:r>
    </w:p>
    <w:p w14:paraId="34615270">
      <w:pPr>
        <w:pStyle w:val="13"/>
        <w:spacing w:line="560" w:lineRule="exact"/>
        <w:ind w:firstLine="640" w:firstLineChars="200"/>
        <w:jc w:val="both"/>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1.出现影响采购公正的违法、违规行为的；</w:t>
      </w:r>
    </w:p>
    <w:p w14:paraId="2E09EF76">
      <w:pPr>
        <w:pStyle w:val="13"/>
        <w:spacing w:line="560" w:lineRule="exact"/>
        <w:ind w:firstLine="640" w:firstLineChars="200"/>
        <w:jc w:val="both"/>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2.供应商的响应单价或总价超过预算价，采购单位不能支付的；</w:t>
      </w:r>
    </w:p>
    <w:p w14:paraId="78B1F91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3.因重大变故，釆购任务取消的。</w:t>
      </w:r>
    </w:p>
    <w:p w14:paraId="1676E93C">
      <w:pPr>
        <w:pStyle w:val="5"/>
        <w:spacing w:line="560" w:lineRule="exact"/>
        <w:ind w:left="520" w:leftChars="200" w:firstLine="0" w:firstLineChars="0"/>
        <w:rPr>
          <w:rFonts w:hint="eastAsia" w:ascii="黑体" w:hAnsi="黑体" w:eastAsia="黑体" w:cs="黑体"/>
        </w:rPr>
      </w:pPr>
      <w:r>
        <w:rPr>
          <w:rFonts w:hint="eastAsia" w:ascii="黑体" w:hAnsi="黑体" w:eastAsia="黑体" w:cs="黑体"/>
        </w:rPr>
        <w:t>十、其他要求：</w:t>
      </w:r>
    </w:p>
    <w:p w14:paraId="1D4435B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1.所提供材料满足询价文件要求的前提下，报价低者中标，报价相同信誉等级高的中标，报价和信誉等级均相同时先报价的中标。响应单位不得虚假应标，否则需赔偿采购人损失并加入采购人黑名单。</w:t>
      </w:r>
    </w:p>
    <w:p w14:paraId="748241D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本项目响应报价为固定总价包干。总价应包括：现场勘查、差旅等费用；项目实施过程中所涉及到的耗材、通讯、服装、胸卡、办公设备、各种税费、人工、餐费、保险、劳保、维护、利润、税金、政策性文件规定及合同包含的所有风险、责任等各项应有费用。除非因特殊原因并经买卖双方协商同意，成交单位不得再要求追加任何费用，采购人不再支付任何与本项目相关的费用。</w:t>
      </w:r>
    </w:p>
    <w:p w14:paraId="57C47EC4">
      <w:pPr>
        <w:pStyle w:val="5"/>
        <w:spacing w:line="560" w:lineRule="exact"/>
        <w:ind w:left="520" w:leftChars="200" w:firstLine="0" w:firstLineChars="0"/>
        <w:rPr>
          <w:rFonts w:hint="eastAsia" w:ascii="黑体" w:hAnsi="黑体" w:eastAsia="黑体" w:cs="黑体"/>
        </w:rPr>
      </w:pPr>
      <w:bookmarkStart w:id="3" w:name="_Toc308700881"/>
      <w:r>
        <w:rPr>
          <w:rFonts w:hint="eastAsia" w:ascii="黑体" w:hAnsi="黑体" w:eastAsia="黑体" w:cs="黑体"/>
        </w:rPr>
        <w:t>十一、响应文件的编制和提交</w:t>
      </w:r>
    </w:p>
    <w:p w14:paraId="490A33A4">
      <w:pPr>
        <w:widowControl/>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供应商应仔细阅读响应文件的所有内容，按响应文件的下列要求编制响应文件：</w:t>
      </w:r>
    </w:p>
    <w:p w14:paraId="05B89DB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*1.技术参数偏离表，提供加盖供应商公章的扫描件；</w:t>
      </w:r>
    </w:p>
    <w:p w14:paraId="7986A5A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*2.报价一览表，提供加盖供应商公章的扫描件；</w:t>
      </w:r>
    </w:p>
    <w:p w14:paraId="76C127E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*3.有效的营业执照、组织机构代码证、税务登记证（或三证合一的有效证件）复印件加盖供应商公章的扫描件；</w:t>
      </w:r>
    </w:p>
    <w:p w14:paraId="6B00D606">
      <w:pPr>
        <w:pStyle w:val="5"/>
        <w:spacing w:line="560" w:lineRule="exact"/>
      </w:pPr>
      <w:r>
        <w:rPr>
          <w:rFonts w:hint="eastAsia"/>
        </w:rPr>
        <w:t>*4.</w:t>
      </w:r>
      <w:r>
        <w:rPr>
          <w:rFonts w:hint="eastAsia" w:hAnsi="仿宋_GB2312" w:cs="仿宋_GB2312"/>
          <w:kern w:val="2"/>
        </w:rPr>
        <w:t>法定代表人授权委托书加盖</w:t>
      </w:r>
      <w:r>
        <w:rPr>
          <w:rFonts w:hint="eastAsia"/>
        </w:rPr>
        <w:t>供应商公章的扫描件；</w:t>
      </w:r>
    </w:p>
    <w:p w14:paraId="5CDE519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*5.授权代理人和法定代表人身份证明书加盖供应商公章的扫描件；</w:t>
      </w:r>
    </w:p>
    <w:p w14:paraId="1BD8736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*6.供应商基本情况表加盖供应商公章的扫描件；</w:t>
      </w:r>
    </w:p>
    <w:p w14:paraId="3639212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*7.供应商承诺函（主要内容为响应采购人所提出项目要求的全部条款，保证按时完成上述服务）加盖供应商公章的扫描件；</w:t>
      </w:r>
    </w:p>
    <w:p w14:paraId="1203A4E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*8.响应函加盖供应商公章的扫描件；</w:t>
      </w:r>
    </w:p>
    <w:p w14:paraId="730ADA1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提供未被“信用中国”网站（www.creditchina.gov.cn）或“中国政府采购网”网站（www.ccgp.gov.cn）或“国家企业信用信息公示系统”（www.gsxt.gov.cn/index.html）等信用信息平台列入失信被执行人、重大税收违法案件当事人名单、政府采购严重失信行为记录名单的信用报告电子打印稿（图片、截图 、pdf文件）加盖公章的扫描版；</w:t>
      </w:r>
    </w:p>
    <w:p w14:paraId="28F1573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*10.打“★”项服务承诺书（格式自拟）提供加盖供应商公章的扫描件；</w:t>
      </w:r>
    </w:p>
    <w:p w14:paraId="3BF740D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11.其他资料（响应单位请自行增加）提供加盖供应商公章的扫描件。</w:t>
      </w:r>
    </w:p>
    <w:p w14:paraId="7B35153E">
      <w:pPr>
        <w:pStyle w:val="5"/>
        <w:spacing w:line="560" w:lineRule="exact"/>
        <w:ind w:firstLine="643"/>
        <w:rPr>
          <w:rFonts w:hint="eastAsia" w:hAnsi="仿宋_GB2312" w:cs="仿宋_GB2312"/>
          <w:b/>
          <w:bCs/>
        </w:rPr>
      </w:pPr>
      <w:r>
        <w:rPr>
          <w:rFonts w:hint="eastAsia" w:hAnsi="仿宋_GB2312" w:cs="仿宋_GB2312"/>
          <w:b/>
          <w:bCs/>
        </w:rPr>
        <w:t>注：以上材料请按序号装订，格式见本文件“十三、响应文件格式”。上述带“*”条款响应单位必须在响应文件中提供，否则将作为无效响应处理。</w:t>
      </w:r>
    </w:p>
    <w:p w14:paraId="40D9AAC5">
      <w:pPr>
        <w:pStyle w:val="5"/>
        <w:spacing w:line="560" w:lineRule="exact"/>
        <w:ind w:left="520" w:leftChars="200" w:firstLine="0" w:firstLineChars="0"/>
        <w:rPr>
          <w:rFonts w:hint="eastAsia" w:ascii="黑体" w:hAnsi="黑体" w:eastAsia="黑体" w:cs="黑体"/>
        </w:rPr>
      </w:pPr>
      <w:r>
        <w:rPr>
          <w:rFonts w:hint="eastAsia" w:ascii="黑体" w:hAnsi="黑体" w:eastAsia="黑体" w:cs="黑体"/>
        </w:rPr>
        <w:t>十二、联系方式</w:t>
      </w:r>
    </w:p>
    <w:p w14:paraId="6D5271E7">
      <w:pPr>
        <w:pStyle w:val="13"/>
        <w:snapToGrid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项目联系人：刘老师 15961287506  林老师 13775291472        </w:t>
      </w:r>
    </w:p>
    <w:p w14:paraId="0C4D27F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采购联系人：张老师  0519-69872277</w:t>
      </w:r>
    </w:p>
    <w:p w14:paraId="5990B09E">
      <w:pPr>
        <w:pStyle w:val="13"/>
        <w:snapToGrid w:val="0"/>
        <w:spacing w:line="560" w:lineRule="exact"/>
        <w:ind w:firstLine="640" w:firstLineChars="200"/>
        <w:rPr>
          <w:rFonts w:hint="eastAsia" w:hAnsi="宋体"/>
        </w:rPr>
      </w:pPr>
      <w:r>
        <w:rPr>
          <w:rFonts w:hint="eastAsia" w:ascii="仿宋_GB2312" w:hAnsi="仿宋_GB2312" w:eastAsia="仿宋_GB2312" w:cs="仿宋_GB2312"/>
          <w:sz w:val="32"/>
          <w:szCs w:val="32"/>
        </w:rPr>
        <w:t>通讯地址：江苏省常州市钟楼区邹区镇殷村职教园和裕路1号</w:t>
      </w:r>
      <w:r>
        <w:rPr>
          <w:rFonts w:hint="eastAsia" w:hAnsi="宋体"/>
        </w:rPr>
        <w:t xml:space="preserve">                              </w:t>
      </w:r>
    </w:p>
    <w:p w14:paraId="3C644D0B">
      <w:pPr>
        <w:pStyle w:val="13"/>
        <w:snapToGrid w:val="0"/>
        <w:spacing w:line="560" w:lineRule="exact"/>
        <w:ind w:firstLine="640" w:firstLineChars="200"/>
        <w:jc w:val="right"/>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 xml:space="preserve"> 江苏城乡建设职业学院</w:t>
      </w:r>
      <w:r>
        <w:rPr>
          <w:rFonts w:ascii="仿宋_GB2312" w:hAnsi="仿宋_GB2312" w:eastAsia="仿宋_GB2312" w:cs="仿宋_GB2312"/>
          <w:color w:val="auto"/>
          <w:kern w:val="2"/>
          <w:sz w:val="32"/>
          <w:szCs w:val="32"/>
        </w:rPr>
        <w:t xml:space="preserve">                                                </w:t>
      </w:r>
      <w:r>
        <w:rPr>
          <w:rFonts w:hint="eastAsia" w:ascii="仿宋_GB2312" w:hAnsi="仿宋_GB2312" w:eastAsia="仿宋_GB2312" w:cs="仿宋_GB2312"/>
          <w:color w:val="auto"/>
          <w:kern w:val="2"/>
          <w:sz w:val="32"/>
          <w:szCs w:val="32"/>
        </w:rPr>
        <w:t xml:space="preserve">               </w:t>
      </w:r>
      <w:r>
        <w:rPr>
          <w:rFonts w:hint="eastAsia" w:ascii="仿宋_GB2312" w:hAnsi="仿宋_GB2312" w:eastAsia="仿宋_GB2312" w:cs="仿宋_GB2312"/>
          <w:color w:val="EE0000"/>
          <w:kern w:val="2"/>
          <w:sz w:val="32"/>
          <w:szCs w:val="32"/>
        </w:rPr>
        <w:t>2025年</w:t>
      </w:r>
      <w:r>
        <w:rPr>
          <w:rFonts w:hint="eastAsia" w:ascii="仿宋_GB2312" w:hAnsi="仿宋_GB2312" w:eastAsia="仿宋_GB2312" w:cs="仿宋_GB2312"/>
          <w:color w:val="EE0000"/>
          <w:kern w:val="2"/>
          <w:sz w:val="32"/>
          <w:szCs w:val="32"/>
          <w:lang w:val="en-US" w:eastAsia="zh-CN"/>
        </w:rPr>
        <w:t>10</w:t>
      </w:r>
      <w:r>
        <w:rPr>
          <w:rFonts w:hint="eastAsia" w:ascii="仿宋_GB2312" w:hAnsi="仿宋_GB2312" w:eastAsia="仿宋_GB2312" w:cs="仿宋_GB2312"/>
          <w:color w:val="EE0000"/>
          <w:kern w:val="2"/>
          <w:sz w:val="32"/>
          <w:szCs w:val="32"/>
        </w:rPr>
        <w:t>月</w:t>
      </w:r>
      <w:r>
        <w:rPr>
          <w:rFonts w:hint="eastAsia" w:ascii="仿宋_GB2312" w:hAnsi="仿宋_GB2312" w:eastAsia="仿宋_GB2312" w:cs="仿宋_GB2312"/>
          <w:color w:val="EE0000"/>
          <w:kern w:val="2"/>
          <w:sz w:val="32"/>
          <w:szCs w:val="32"/>
          <w:lang w:val="en-US" w:eastAsia="zh-CN"/>
        </w:rPr>
        <w:t>13</w:t>
      </w:r>
      <w:bookmarkStart w:id="9" w:name="_GoBack"/>
      <w:bookmarkEnd w:id="9"/>
      <w:r>
        <w:rPr>
          <w:rFonts w:hint="eastAsia" w:ascii="仿宋_GB2312" w:hAnsi="仿宋_GB2312" w:eastAsia="仿宋_GB2312" w:cs="仿宋_GB2312"/>
          <w:color w:val="EE0000"/>
          <w:kern w:val="2"/>
          <w:sz w:val="32"/>
          <w:szCs w:val="32"/>
        </w:rPr>
        <w:t>日</w:t>
      </w:r>
    </w:p>
    <w:p w14:paraId="04725C05">
      <w:pPr>
        <w:spacing w:line="560" w:lineRule="exact"/>
        <w:ind w:firstLine="640" w:firstLineChars="200"/>
        <w:rPr>
          <w:rFonts w:hint="eastAsia" w:ascii="黑体" w:hAnsi="黑体" w:eastAsia="黑体" w:cs="黑体"/>
          <w:bCs/>
          <w:sz w:val="32"/>
          <w:szCs w:val="32"/>
        </w:rPr>
      </w:pPr>
    </w:p>
    <w:p w14:paraId="4FF3528E">
      <w:pPr>
        <w:spacing w:line="560" w:lineRule="exact"/>
        <w:ind w:firstLine="640" w:firstLineChars="200"/>
        <w:rPr>
          <w:rFonts w:hint="eastAsia" w:ascii="黑体" w:hAnsi="黑体" w:eastAsia="黑体" w:cs="黑体"/>
          <w:bCs/>
          <w:sz w:val="32"/>
          <w:szCs w:val="32"/>
        </w:rPr>
      </w:pPr>
    </w:p>
    <w:p w14:paraId="34945A60">
      <w:pPr>
        <w:spacing w:line="560" w:lineRule="exact"/>
        <w:ind w:firstLine="640" w:firstLineChars="200"/>
        <w:rPr>
          <w:rFonts w:hint="eastAsia" w:ascii="黑体" w:hAnsi="黑体" w:eastAsia="黑体" w:cs="黑体"/>
          <w:bCs/>
          <w:sz w:val="32"/>
          <w:szCs w:val="32"/>
        </w:rPr>
      </w:pPr>
    </w:p>
    <w:p w14:paraId="436E1A03">
      <w:pPr>
        <w:spacing w:line="560" w:lineRule="exact"/>
        <w:ind w:firstLine="640" w:firstLineChars="200"/>
        <w:rPr>
          <w:rFonts w:hint="eastAsia" w:ascii="黑体" w:hAnsi="黑体" w:eastAsia="黑体" w:cs="黑体"/>
          <w:bCs/>
          <w:sz w:val="32"/>
          <w:szCs w:val="32"/>
        </w:rPr>
      </w:pPr>
    </w:p>
    <w:p w14:paraId="1C6C9358">
      <w:pPr>
        <w:spacing w:line="560" w:lineRule="exact"/>
        <w:ind w:firstLine="640" w:firstLineChars="200"/>
        <w:rPr>
          <w:rFonts w:hint="eastAsia" w:ascii="黑体" w:hAnsi="黑体" w:eastAsia="黑体" w:cs="黑体"/>
          <w:bCs/>
          <w:sz w:val="32"/>
          <w:szCs w:val="32"/>
        </w:rPr>
      </w:pPr>
    </w:p>
    <w:p w14:paraId="603E9C6F">
      <w:pPr>
        <w:spacing w:line="560" w:lineRule="exact"/>
        <w:ind w:firstLine="640" w:firstLineChars="200"/>
        <w:rPr>
          <w:rFonts w:hint="eastAsia" w:ascii="黑体" w:hAnsi="黑体" w:eastAsia="黑体" w:cs="黑体"/>
          <w:bCs/>
          <w:sz w:val="32"/>
          <w:szCs w:val="32"/>
        </w:rPr>
      </w:pPr>
    </w:p>
    <w:p w14:paraId="74911737">
      <w:pPr>
        <w:spacing w:line="560" w:lineRule="exact"/>
        <w:ind w:firstLine="640" w:firstLineChars="200"/>
        <w:rPr>
          <w:rFonts w:hint="eastAsia" w:ascii="黑体" w:hAnsi="黑体" w:eastAsia="黑体" w:cs="黑体"/>
          <w:bCs/>
          <w:sz w:val="32"/>
          <w:szCs w:val="32"/>
        </w:rPr>
      </w:pPr>
    </w:p>
    <w:p w14:paraId="34CEE9C8">
      <w:pPr>
        <w:spacing w:line="560" w:lineRule="exact"/>
        <w:ind w:firstLine="640" w:firstLineChars="200"/>
        <w:rPr>
          <w:rFonts w:hint="eastAsia" w:ascii="黑体" w:hAnsi="黑体" w:eastAsia="黑体" w:cs="黑体"/>
          <w:bCs/>
          <w:sz w:val="32"/>
          <w:szCs w:val="32"/>
        </w:rPr>
      </w:pPr>
    </w:p>
    <w:p w14:paraId="5533A7A3">
      <w:pPr>
        <w:spacing w:line="560" w:lineRule="exact"/>
        <w:ind w:firstLine="640" w:firstLineChars="200"/>
        <w:rPr>
          <w:rFonts w:hint="eastAsia" w:ascii="黑体" w:hAnsi="黑体" w:eastAsia="黑体" w:cs="黑体"/>
          <w:bCs/>
          <w:sz w:val="32"/>
          <w:szCs w:val="32"/>
        </w:rPr>
      </w:pPr>
    </w:p>
    <w:p w14:paraId="3EBE637F">
      <w:pPr>
        <w:spacing w:line="560" w:lineRule="exact"/>
        <w:ind w:firstLine="640" w:firstLineChars="200"/>
        <w:rPr>
          <w:rFonts w:hint="eastAsia" w:ascii="黑体" w:hAnsi="黑体" w:eastAsia="黑体" w:cs="黑体"/>
          <w:bCs/>
          <w:sz w:val="32"/>
          <w:szCs w:val="32"/>
        </w:rPr>
      </w:pPr>
    </w:p>
    <w:p w14:paraId="1A22F92B">
      <w:pPr>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十三、响应文件格式</w:t>
      </w:r>
      <w:bookmarkEnd w:id="3"/>
      <w:r>
        <w:rPr>
          <w:rFonts w:hint="eastAsia" w:ascii="黑体" w:hAnsi="黑体" w:eastAsia="黑体" w:cs="黑体"/>
          <w:bCs/>
          <w:sz w:val="32"/>
          <w:szCs w:val="32"/>
        </w:rPr>
        <w:t>：</w:t>
      </w:r>
    </w:p>
    <w:p w14:paraId="2211CA52">
      <w:pPr>
        <w:pStyle w:val="3"/>
        <w:spacing w:before="0" w:after="0" w:line="560" w:lineRule="exact"/>
        <w:ind w:firstLine="482" w:firstLineChars="200"/>
        <w:rPr>
          <w:rFonts w:hint="eastAsia" w:ascii="宋体" w:hAnsi="宋体" w:eastAsia="宋体" w:cs="仿宋"/>
          <w:sz w:val="24"/>
          <w:szCs w:val="24"/>
        </w:rPr>
      </w:pPr>
    </w:p>
    <w:p w14:paraId="55D8D224">
      <w:pPr>
        <w:spacing w:line="560" w:lineRule="exact"/>
        <w:ind w:firstLine="482" w:firstLineChars="200"/>
        <w:rPr>
          <w:rFonts w:hint="eastAsia" w:ascii="宋体" w:hAnsi="宋体" w:eastAsia="宋体" w:cs="仿宋"/>
          <w:b/>
          <w:sz w:val="24"/>
          <w:szCs w:val="24"/>
        </w:rPr>
      </w:pPr>
    </w:p>
    <w:p w14:paraId="3D0EEA3B">
      <w:pPr>
        <w:spacing w:line="560" w:lineRule="exact"/>
        <w:ind w:firstLine="602" w:firstLineChars="200"/>
        <w:rPr>
          <w:rFonts w:hint="eastAsia" w:ascii="宋体" w:hAnsi="宋体" w:eastAsia="宋体" w:cs="仿宋"/>
          <w:b/>
          <w:sz w:val="30"/>
          <w:szCs w:val="30"/>
        </w:rPr>
      </w:pPr>
      <w:r>
        <w:rPr>
          <w:rFonts w:hint="eastAsia" w:ascii="宋体" w:hAnsi="宋体" w:eastAsia="宋体" w:cs="仿宋"/>
          <w:b/>
          <w:sz w:val="30"/>
          <w:szCs w:val="30"/>
        </w:rPr>
        <w:t>响应文件封面</w:t>
      </w:r>
    </w:p>
    <w:p w14:paraId="73364D5B">
      <w:pPr>
        <w:spacing w:line="560" w:lineRule="exact"/>
        <w:ind w:firstLine="3520" w:firstLineChars="1100"/>
        <w:rPr>
          <w:rFonts w:hint="eastAsia" w:ascii="黑体" w:hAnsi="黑体" w:eastAsia="黑体" w:cs="黑体"/>
          <w:sz w:val="32"/>
          <w:szCs w:val="32"/>
          <w:u w:val="single"/>
        </w:rPr>
      </w:pPr>
    </w:p>
    <w:p w14:paraId="4A82BDD2">
      <w:pPr>
        <w:spacing w:line="560" w:lineRule="exact"/>
        <w:ind w:firstLine="3520" w:firstLineChars="1100"/>
        <w:rPr>
          <w:rFonts w:hint="eastAsia" w:ascii="黑体" w:hAnsi="黑体" w:eastAsia="黑体" w:cs="黑体"/>
          <w:sz w:val="32"/>
          <w:szCs w:val="32"/>
        </w:rPr>
      </w:pPr>
      <w:r>
        <w:rPr>
          <w:rFonts w:hint="eastAsia" w:ascii="黑体" w:hAnsi="黑体" w:eastAsia="黑体" w:cs="黑体"/>
          <w:sz w:val="32"/>
          <w:szCs w:val="32"/>
          <w:u w:val="single"/>
        </w:rPr>
        <w:t xml:space="preserve">             </w:t>
      </w:r>
      <w:r>
        <w:rPr>
          <w:rFonts w:hint="eastAsia" w:ascii="黑体" w:hAnsi="黑体" w:eastAsia="黑体" w:cs="黑体"/>
          <w:sz w:val="32"/>
          <w:szCs w:val="32"/>
        </w:rPr>
        <w:t>项目</w:t>
      </w:r>
    </w:p>
    <w:p w14:paraId="2FC5011D">
      <w:pPr>
        <w:spacing w:line="560" w:lineRule="exact"/>
        <w:ind w:firstLine="640" w:firstLineChars="200"/>
        <w:jc w:val="center"/>
        <w:rPr>
          <w:rFonts w:hint="eastAsia" w:ascii="黑体" w:hAnsi="黑体" w:eastAsia="黑体" w:cs="黑体"/>
          <w:sz w:val="32"/>
          <w:szCs w:val="32"/>
        </w:rPr>
      </w:pPr>
    </w:p>
    <w:p w14:paraId="1DE0BB88">
      <w:pPr>
        <w:spacing w:line="560" w:lineRule="exact"/>
        <w:ind w:firstLine="640" w:firstLineChars="200"/>
        <w:jc w:val="center"/>
        <w:rPr>
          <w:rFonts w:hint="eastAsia" w:ascii="黑体" w:hAnsi="黑体" w:eastAsia="黑体" w:cs="黑体"/>
          <w:sz w:val="32"/>
          <w:szCs w:val="32"/>
        </w:rPr>
      </w:pPr>
    </w:p>
    <w:p w14:paraId="4634E4BB">
      <w:pPr>
        <w:spacing w:line="560" w:lineRule="exact"/>
        <w:ind w:firstLine="640" w:firstLineChars="200"/>
        <w:jc w:val="center"/>
        <w:rPr>
          <w:rFonts w:hint="eastAsia" w:ascii="黑体" w:hAnsi="黑体" w:eastAsia="黑体" w:cs="黑体"/>
          <w:sz w:val="32"/>
          <w:szCs w:val="32"/>
        </w:rPr>
      </w:pPr>
      <w:r>
        <w:rPr>
          <w:rFonts w:hint="eastAsia" w:ascii="黑体" w:hAnsi="黑体" w:eastAsia="黑体" w:cs="黑体"/>
          <w:sz w:val="32"/>
          <w:szCs w:val="32"/>
        </w:rPr>
        <w:t>响</w:t>
      </w:r>
    </w:p>
    <w:p w14:paraId="5A6EE506">
      <w:pPr>
        <w:spacing w:line="560" w:lineRule="exact"/>
        <w:ind w:firstLine="640" w:firstLineChars="200"/>
        <w:jc w:val="center"/>
        <w:rPr>
          <w:rFonts w:hint="eastAsia" w:ascii="黑体" w:hAnsi="黑体" w:eastAsia="黑体" w:cs="黑体"/>
          <w:sz w:val="32"/>
          <w:szCs w:val="32"/>
        </w:rPr>
      </w:pPr>
      <w:r>
        <w:rPr>
          <w:rFonts w:hint="eastAsia" w:ascii="黑体" w:hAnsi="黑体" w:eastAsia="黑体" w:cs="黑体"/>
          <w:sz w:val="32"/>
          <w:szCs w:val="32"/>
        </w:rPr>
        <w:t>应</w:t>
      </w:r>
    </w:p>
    <w:p w14:paraId="18AAE216">
      <w:pPr>
        <w:spacing w:line="560" w:lineRule="exact"/>
        <w:ind w:firstLine="640" w:firstLineChars="200"/>
        <w:jc w:val="center"/>
        <w:rPr>
          <w:rFonts w:hint="eastAsia" w:ascii="黑体" w:hAnsi="黑体" w:eastAsia="黑体" w:cs="黑体"/>
          <w:sz w:val="32"/>
          <w:szCs w:val="32"/>
        </w:rPr>
      </w:pPr>
      <w:r>
        <w:rPr>
          <w:rFonts w:hint="eastAsia" w:ascii="黑体" w:hAnsi="黑体" w:eastAsia="黑体" w:cs="黑体"/>
          <w:sz w:val="32"/>
          <w:szCs w:val="32"/>
        </w:rPr>
        <w:t>文</w:t>
      </w:r>
    </w:p>
    <w:p w14:paraId="6D10BB18">
      <w:pPr>
        <w:spacing w:line="560" w:lineRule="exact"/>
        <w:ind w:firstLine="640" w:firstLineChars="200"/>
        <w:jc w:val="center"/>
        <w:rPr>
          <w:rFonts w:hint="eastAsia" w:ascii="黑体" w:hAnsi="黑体" w:eastAsia="黑体" w:cs="黑体"/>
          <w:sz w:val="32"/>
          <w:szCs w:val="32"/>
        </w:rPr>
      </w:pPr>
      <w:r>
        <w:rPr>
          <w:rFonts w:hint="eastAsia" w:ascii="黑体" w:hAnsi="黑体" w:eastAsia="黑体" w:cs="黑体"/>
          <w:sz w:val="32"/>
          <w:szCs w:val="32"/>
        </w:rPr>
        <w:t>件</w:t>
      </w:r>
    </w:p>
    <w:p w14:paraId="0ACD5234">
      <w:pPr>
        <w:tabs>
          <w:tab w:val="left" w:pos="840"/>
          <w:tab w:val="left" w:pos="8280"/>
        </w:tabs>
        <w:spacing w:line="560" w:lineRule="exact"/>
        <w:ind w:firstLine="1600" w:firstLineChars="500"/>
        <w:rPr>
          <w:rFonts w:hint="eastAsia" w:ascii="黑体" w:hAnsi="黑体" w:eastAsia="黑体" w:cs="黑体"/>
          <w:sz w:val="32"/>
          <w:szCs w:val="32"/>
        </w:rPr>
      </w:pPr>
    </w:p>
    <w:p w14:paraId="48CA84B2">
      <w:pPr>
        <w:tabs>
          <w:tab w:val="left" w:pos="840"/>
          <w:tab w:val="left" w:pos="8280"/>
        </w:tabs>
        <w:spacing w:line="560" w:lineRule="exact"/>
        <w:ind w:firstLine="1600" w:firstLineChars="500"/>
        <w:rPr>
          <w:rFonts w:hint="eastAsia" w:ascii="黑体" w:hAnsi="黑体" w:eastAsia="黑体" w:cs="黑体"/>
          <w:sz w:val="32"/>
          <w:szCs w:val="32"/>
        </w:rPr>
      </w:pPr>
    </w:p>
    <w:p w14:paraId="3873ED95">
      <w:pPr>
        <w:tabs>
          <w:tab w:val="left" w:pos="840"/>
          <w:tab w:val="left" w:pos="8280"/>
        </w:tabs>
        <w:spacing w:line="560" w:lineRule="exact"/>
        <w:ind w:firstLine="1600" w:firstLineChars="500"/>
        <w:rPr>
          <w:rFonts w:hint="eastAsia" w:ascii="黑体" w:hAnsi="黑体" w:eastAsia="黑体" w:cs="黑体"/>
          <w:sz w:val="32"/>
          <w:szCs w:val="32"/>
        </w:rPr>
      </w:pPr>
      <w:r>
        <w:rPr>
          <w:rFonts w:hint="eastAsia" w:ascii="黑体" w:hAnsi="黑体" w:eastAsia="黑体" w:cs="黑体"/>
          <w:sz w:val="32"/>
          <w:szCs w:val="32"/>
        </w:rPr>
        <w:t>项目名称：</w:t>
      </w:r>
    </w:p>
    <w:p w14:paraId="28C645E1">
      <w:pPr>
        <w:tabs>
          <w:tab w:val="left" w:pos="840"/>
          <w:tab w:val="left" w:pos="8280"/>
        </w:tabs>
        <w:spacing w:line="560" w:lineRule="exact"/>
        <w:ind w:firstLine="1600" w:firstLineChars="500"/>
        <w:rPr>
          <w:rFonts w:hint="eastAsia" w:ascii="黑体" w:hAnsi="黑体" w:eastAsia="黑体" w:cs="黑体"/>
          <w:sz w:val="32"/>
          <w:szCs w:val="32"/>
        </w:rPr>
      </w:pPr>
      <w:r>
        <w:rPr>
          <w:rFonts w:hint="eastAsia" w:ascii="黑体" w:hAnsi="黑体" w:eastAsia="黑体" w:cs="黑体"/>
          <w:sz w:val="32"/>
          <w:szCs w:val="32"/>
        </w:rPr>
        <w:t xml:space="preserve">响应单位（盖章）： </w:t>
      </w:r>
    </w:p>
    <w:p w14:paraId="0EED375E">
      <w:pPr>
        <w:tabs>
          <w:tab w:val="left" w:pos="840"/>
          <w:tab w:val="left" w:pos="8280"/>
        </w:tabs>
        <w:spacing w:line="560" w:lineRule="exact"/>
        <w:ind w:firstLine="1600" w:firstLineChars="500"/>
        <w:rPr>
          <w:rFonts w:hint="eastAsia" w:ascii="黑体" w:hAnsi="黑体" w:eastAsia="黑体" w:cs="黑体"/>
          <w:sz w:val="32"/>
          <w:szCs w:val="32"/>
        </w:rPr>
      </w:pPr>
      <w:r>
        <w:rPr>
          <w:rFonts w:hint="eastAsia" w:ascii="黑体" w:hAnsi="黑体" w:eastAsia="黑体" w:cs="黑体"/>
          <w:sz w:val="32"/>
          <w:szCs w:val="32"/>
        </w:rPr>
        <w:t xml:space="preserve">法定代表人或被授权人（签名或盖章）： </w:t>
      </w:r>
    </w:p>
    <w:p w14:paraId="5A7CF420">
      <w:pPr>
        <w:spacing w:line="560" w:lineRule="exact"/>
        <w:ind w:firstLine="640" w:firstLineChars="200"/>
        <w:rPr>
          <w:rFonts w:hint="eastAsia" w:ascii="黑体" w:hAnsi="黑体" w:eastAsia="黑体" w:cs="黑体"/>
          <w:sz w:val="32"/>
          <w:szCs w:val="32"/>
        </w:rPr>
      </w:pPr>
    </w:p>
    <w:p w14:paraId="7BE1CAC4">
      <w:pPr>
        <w:spacing w:line="560" w:lineRule="exact"/>
        <w:ind w:firstLine="480" w:firstLineChars="200"/>
        <w:rPr>
          <w:rFonts w:hint="eastAsia" w:ascii="黑体" w:hAnsi="黑体" w:eastAsia="黑体" w:cs="黑体"/>
          <w:sz w:val="24"/>
          <w:szCs w:val="24"/>
        </w:rPr>
      </w:pPr>
    </w:p>
    <w:p w14:paraId="679864C9">
      <w:pPr>
        <w:spacing w:line="560" w:lineRule="exact"/>
        <w:ind w:firstLine="480" w:firstLineChars="200"/>
        <w:rPr>
          <w:rFonts w:hint="eastAsia" w:ascii="黑体" w:hAnsi="黑体" w:eastAsia="黑体" w:cs="黑体"/>
          <w:sz w:val="32"/>
          <w:szCs w:val="32"/>
        </w:rPr>
      </w:pPr>
      <w:r>
        <w:rPr>
          <w:rFonts w:hint="eastAsia" w:ascii="黑体" w:hAnsi="黑体" w:eastAsia="黑体" w:cs="黑体"/>
          <w:sz w:val="24"/>
          <w:szCs w:val="24"/>
        </w:rPr>
        <w:t xml:space="preserve">                            </w:t>
      </w:r>
      <w:r>
        <w:rPr>
          <w:rFonts w:hint="eastAsia" w:ascii="黑体" w:hAnsi="黑体" w:eastAsia="黑体" w:cs="黑体"/>
          <w:sz w:val="32"/>
          <w:szCs w:val="32"/>
        </w:rPr>
        <w:t xml:space="preserve">        年        月      日</w:t>
      </w:r>
      <w:bookmarkStart w:id="4" w:name="_Toc346"/>
      <w:bookmarkStart w:id="5" w:name="_Toc21139"/>
      <w:bookmarkStart w:id="6" w:name="_Toc21350"/>
      <w:bookmarkStart w:id="7" w:name="_Toc311189785"/>
      <w:bookmarkStart w:id="8" w:name="_Toc393194385"/>
    </w:p>
    <w:p w14:paraId="7BA532B1">
      <w:pPr>
        <w:widowControl/>
        <w:spacing w:line="560" w:lineRule="exact"/>
        <w:ind w:firstLine="640" w:firstLineChars="200"/>
        <w:rPr>
          <w:rFonts w:hint="eastAsia" w:ascii="黑体" w:hAnsi="黑体" w:eastAsia="黑体" w:cs="黑体"/>
          <w:bCs/>
          <w:sz w:val="32"/>
          <w:szCs w:val="32"/>
        </w:rPr>
      </w:pPr>
      <w:r>
        <w:rPr>
          <w:rFonts w:hint="eastAsia" w:ascii="宋体" w:hAnsi="宋体" w:eastAsia="宋体" w:cs="仿宋"/>
          <w:sz w:val="32"/>
          <w:szCs w:val="32"/>
        </w:rPr>
        <w:br w:type="page"/>
      </w:r>
      <w:bookmarkEnd w:id="4"/>
      <w:bookmarkEnd w:id="5"/>
      <w:bookmarkEnd w:id="6"/>
      <w:bookmarkEnd w:id="7"/>
      <w:bookmarkEnd w:id="8"/>
      <w:r>
        <w:rPr>
          <w:rFonts w:hint="eastAsia" w:ascii="黑体" w:hAnsi="黑体" w:eastAsia="黑体" w:cs="黑体"/>
          <w:bCs/>
          <w:sz w:val="32"/>
          <w:szCs w:val="32"/>
        </w:rPr>
        <w:t>附件1：技术参数偏离表加盖供应商公章</w:t>
      </w:r>
    </w:p>
    <w:p w14:paraId="5DD65DE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供应商应对询价文件中规定的商务（如质保期、交货期、付款方式）及服务部分给予充分的考虑。</w:t>
      </w:r>
    </w:p>
    <w:p w14:paraId="21E41E21">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1.为了评审的需要，供应商</w:t>
      </w:r>
      <w:r>
        <w:rPr>
          <w:rFonts w:hint="eastAsia" w:ascii="仿宋_GB2312" w:hAnsi="仿宋_GB2312" w:eastAsia="仿宋_GB2312" w:cs="仿宋_GB2312"/>
          <w:b/>
          <w:bCs/>
          <w:sz w:val="32"/>
          <w:szCs w:val="32"/>
          <w:lang w:val="zh-CN"/>
        </w:rPr>
        <w:t>对本项目要求服务条款中指标如有偏离，应在本表中详细列出，如无偏离，请在本部分写“完全响应本项目指标</w:t>
      </w:r>
      <w:r>
        <w:rPr>
          <w:rFonts w:hint="eastAsia" w:ascii="仿宋_GB2312" w:hAnsi="仿宋_GB2312" w:eastAsia="仿宋_GB2312" w:cs="仿宋_GB2312"/>
          <w:b/>
          <w:bCs/>
          <w:sz w:val="32"/>
          <w:szCs w:val="32"/>
        </w:rPr>
        <w:t>服务</w:t>
      </w:r>
      <w:r>
        <w:rPr>
          <w:rFonts w:hint="eastAsia" w:ascii="仿宋_GB2312" w:hAnsi="仿宋_GB2312" w:eastAsia="仿宋_GB2312" w:cs="仿宋_GB2312"/>
          <w:b/>
          <w:bCs/>
          <w:sz w:val="32"/>
          <w:szCs w:val="32"/>
          <w:lang w:val="zh-CN"/>
        </w:rPr>
        <w:t>要求，无偏离”，否则视为</w:t>
      </w:r>
      <w:r>
        <w:rPr>
          <w:rFonts w:hint="eastAsia" w:ascii="仿宋_GB2312" w:hAnsi="仿宋_GB2312" w:eastAsia="仿宋_GB2312" w:cs="仿宋_GB2312"/>
          <w:b/>
          <w:bCs/>
          <w:sz w:val="32"/>
          <w:szCs w:val="32"/>
        </w:rPr>
        <w:t>完全响应</w:t>
      </w:r>
      <w:r>
        <w:rPr>
          <w:rFonts w:hint="eastAsia" w:ascii="仿宋_GB2312" w:hAnsi="仿宋_GB2312" w:eastAsia="仿宋_GB2312" w:cs="仿宋_GB2312"/>
          <w:b/>
          <w:bCs/>
          <w:sz w:val="32"/>
          <w:szCs w:val="32"/>
          <w:lang w:val="zh-CN"/>
        </w:rPr>
        <w:t>。</w:t>
      </w:r>
    </w:p>
    <w:p w14:paraId="2DEC722C">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2.商务条款如无偏离，请在商务条款部分写“完全响应商务条款要求，无偏离”，并按格式要求盖章签字附在响应文件中，</w:t>
      </w:r>
      <w:r>
        <w:rPr>
          <w:rFonts w:hint="eastAsia" w:ascii="仿宋_GB2312" w:hAnsi="仿宋_GB2312" w:eastAsia="仿宋_GB2312" w:cs="仿宋_GB2312"/>
          <w:b/>
          <w:bCs/>
          <w:sz w:val="32"/>
          <w:szCs w:val="32"/>
          <w:lang w:val="zh-CN"/>
        </w:rPr>
        <w:t>否则视为</w:t>
      </w:r>
      <w:r>
        <w:rPr>
          <w:rFonts w:hint="eastAsia" w:ascii="仿宋_GB2312" w:hAnsi="仿宋_GB2312" w:eastAsia="仿宋_GB2312" w:cs="仿宋_GB2312"/>
          <w:b/>
          <w:bCs/>
          <w:sz w:val="32"/>
          <w:szCs w:val="32"/>
        </w:rPr>
        <w:t>完全响应</w:t>
      </w:r>
      <w:r>
        <w:rPr>
          <w:rFonts w:hint="eastAsia" w:ascii="仿宋_GB2312" w:hAnsi="仿宋_GB2312" w:eastAsia="仿宋_GB2312" w:cs="仿宋_GB2312"/>
          <w:b/>
          <w:bCs/>
          <w:sz w:val="32"/>
          <w:szCs w:val="32"/>
          <w:lang w:val="zh-CN"/>
        </w:rPr>
        <w:t>。</w:t>
      </w:r>
    </w:p>
    <w:p w14:paraId="692A7B49">
      <w:pPr>
        <w:spacing w:line="560" w:lineRule="exact"/>
        <w:ind w:firstLine="480" w:firstLineChars="200"/>
        <w:rPr>
          <w:rFonts w:hint="eastAsia" w:ascii="宋体" w:hAnsi="宋体" w:eastAsia="宋体" w:cs="仿宋"/>
          <w:sz w:val="24"/>
          <w:szCs w:val="24"/>
        </w:rPr>
      </w:pPr>
    </w:p>
    <w:p w14:paraId="78CEEEC6">
      <w:pPr>
        <w:spacing w:line="560" w:lineRule="exact"/>
        <w:ind w:firstLine="640" w:firstLineChars="200"/>
        <w:rPr>
          <w:rFonts w:hint="eastAsia" w:ascii="黑体" w:hAnsi="黑体" w:eastAsia="黑体" w:cs="黑体"/>
          <w:sz w:val="32"/>
          <w:szCs w:val="32"/>
          <w:u w:val="single"/>
        </w:rPr>
      </w:pPr>
      <w:r>
        <w:rPr>
          <w:rFonts w:hint="eastAsia" w:ascii="黑体" w:hAnsi="黑体" w:eastAsia="黑体" w:cs="黑体"/>
          <w:sz w:val="32"/>
          <w:szCs w:val="32"/>
        </w:rPr>
        <w:t xml:space="preserve"> 项目名称：</w:t>
      </w:r>
      <w:r>
        <w:rPr>
          <w:rFonts w:hint="eastAsia" w:ascii="黑体" w:hAnsi="黑体" w:eastAsia="黑体" w:cs="黑体"/>
          <w:sz w:val="32"/>
          <w:szCs w:val="32"/>
          <w:u w:val="single"/>
        </w:rPr>
        <w:t xml:space="preserve">          </w:t>
      </w:r>
    </w:p>
    <w:p w14:paraId="3756BE0D">
      <w:pPr>
        <w:pStyle w:val="4"/>
        <w:spacing w:before="0" w:line="560" w:lineRule="exact"/>
        <w:ind w:firstLine="480" w:firstLineChars="200"/>
        <w:rPr>
          <w:rFonts w:hint="eastAsia" w:eastAsia="宋体" w:cs="仿宋"/>
          <w:szCs w:val="24"/>
        </w:rPr>
      </w:pPr>
    </w:p>
    <w:tbl>
      <w:tblPr>
        <w:tblStyle w:val="10"/>
        <w:tblW w:w="89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776"/>
        <w:gridCol w:w="1875"/>
        <w:gridCol w:w="2505"/>
        <w:gridCol w:w="2762"/>
      </w:tblGrid>
      <w:tr w14:paraId="4F634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63" w:hRule="atLeast"/>
          <w:jc w:val="center"/>
        </w:trPr>
        <w:tc>
          <w:tcPr>
            <w:tcW w:w="1776" w:type="dxa"/>
            <w:vAlign w:val="center"/>
          </w:tcPr>
          <w:p w14:paraId="5B1150BC">
            <w:pPr>
              <w:keepNext/>
              <w:autoSpaceDE w:val="0"/>
              <w:autoSpaceDN w:val="0"/>
              <w:adjustRightInd w:val="0"/>
              <w:snapToGrid w:val="0"/>
              <w:spacing w:line="30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w:t>
            </w:r>
            <w:r>
              <w:rPr>
                <w:rFonts w:hint="eastAsia" w:ascii="仿宋_GB2312" w:hAnsi="仿宋_GB2312" w:eastAsia="仿宋_GB2312" w:cs="仿宋_GB2312"/>
                <w:sz w:val="24"/>
                <w:szCs w:val="24"/>
                <w:lang w:val="zh-CN"/>
              </w:rPr>
              <w:t>名称或商务条款类别</w:t>
            </w:r>
          </w:p>
        </w:tc>
        <w:tc>
          <w:tcPr>
            <w:tcW w:w="1875" w:type="dxa"/>
            <w:vAlign w:val="center"/>
          </w:tcPr>
          <w:p w14:paraId="75BB16EA">
            <w:pPr>
              <w:keepNext/>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询价文件</w:t>
            </w:r>
          </w:p>
          <w:p w14:paraId="0E22D07E">
            <w:pPr>
              <w:keepNext/>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具体要求</w:t>
            </w:r>
          </w:p>
        </w:tc>
        <w:tc>
          <w:tcPr>
            <w:tcW w:w="2505" w:type="dxa"/>
            <w:vAlign w:val="center"/>
          </w:tcPr>
          <w:p w14:paraId="7B4A31D3">
            <w:pPr>
              <w:keepNext/>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投标</w:t>
            </w:r>
            <w:r>
              <w:rPr>
                <w:rFonts w:hint="eastAsia" w:ascii="仿宋_GB2312" w:hAnsi="仿宋_GB2312" w:eastAsia="仿宋_GB2312" w:cs="仿宋_GB2312"/>
                <w:sz w:val="24"/>
                <w:szCs w:val="24"/>
              </w:rPr>
              <w:t>服务</w:t>
            </w:r>
            <w:r>
              <w:rPr>
                <w:rFonts w:hint="eastAsia" w:ascii="仿宋_GB2312" w:hAnsi="仿宋_GB2312" w:eastAsia="仿宋_GB2312" w:cs="仿宋_GB2312"/>
                <w:sz w:val="24"/>
                <w:szCs w:val="24"/>
                <w:lang w:val="zh-CN"/>
              </w:rPr>
              <w:t>或</w:t>
            </w:r>
          </w:p>
          <w:p w14:paraId="2528BEB0">
            <w:pPr>
              <w:keepNext/>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响应内容</w:t>
            </w:r>
          </w:p>
        </w:tc>
        <w:tc>
          <w:tcPr>
            <w:tcW w:w="2762" w:type="dxa"/>
            <w:vAlign w:val="center"/>
          </w:tcPr>
          <w:p w14:paraId="1DE97959">
            <w:pPr>
              <w:keepNext/>
              <w:autoSpaceDE w:val="0"/>
              <w:autoSpaceDN w:val="0"/>
              <w:adjustRightInd w:val="0"/>
              <w:snapToGrid w:val="0"/>
              <w:spacing w:line="300" w:lineRule="exact"/>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符合、正偏离或负偏离</w:t>
            </w:r>
          </w:p>
        </w:tc>
      </w:tr>
      <w:tr w14:paraId="2C4BC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720" w:hRule="atLeast"/>
          <w:jc w:val="center"/>
        </w:trPr>
        <w:tc>
          <w:tcPr>
            <w:tcW w:w="8918" w:type="dxa"/>
            <w:gridSpan w:val="4"/>
            <w:vAlign w:val="center"/>
          </w:tcPr>
          <w:p w14:paraId="47A0F717">
            <w:pPr>
              <w:keepNext/>
              <w:widowControl/>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rPr>
              <w:t>供应商</w:t>
            </w:r>
            <w:r>
              <w:rPr>
                <w:rFonts w:hint="eastAsia" w:ascii="仿宋_GB2312" w:hAnsi="仿宋_GB2312" w:eastAsia="仿宋_GB2312" w:cs="仿宋_GB2312"/>
                <w:sz w:val="24"/>
                <w:szCs w:val="24"/>
                <w:lang w:val="zh-CN"/>
              </w:rPr>
              <w:t>对本项目要求服务条款中指标如有偏离，应在本表中详细列出，如无偏离，请在本部分写“完全响应本项目指标</w:t>
            </w:r>
            <w:r>
              <w:rPr>
                <w:rFonts w:hint="eastAsia" w:ascii="仿宋_GB2312" w:hAnsi="仿宋_GB2312" w:eastAsia="仿宋_GB2312" w:cs="仿宋_GB2312"/>
                <w:sz w:val="24"/>
                <w:szCs w:val="24"/>
              </w:rPr>
              <w:t>服务</w:t>
            </w:r>
            <w:r>
              <w:rPr>
                <w:rFonts w:hint="eastAsia" w:ascii="仿宋_GB2312" w:hAnsi="仿宋_GB2312" w:eastAsia="仿宋_GB2312" w:cs="仿宋_GB2312"/>
                <w:sz w:val="24"/>
                <w:szCs w:val="24"/>
                <w:lang w:val="zh-CN"/>
              </w:rPr>
              <w:t>要求，无偏离”，否则视为</w:t>
            </w:r>
            <w:r>
              <w:rPr>
                <w:rFonts w:hint="eastAsia" w:ascii="仿宋_GB2312" w:hAnsi="仿宋_GB2312" w:eastAsia="仿宋_GB2312" w:cs="仿宋_GB2312"/>
                <w:sz w:val="24"/>
                <w:szCs w:val="24"/>
              </w:rPr>
              <w:t>完全响应</w:t>
            </w:r>
            <w:r>
              <w:rPr>
                <w:rFonts w:hint="eastAsia" w:ascii="仿宋_GB2312" w:hAnsi="仿宋_GB2312" w:eastAsia="仿宋_GB2312" w:cs="仿宋_GB2312"/>
                <w:sz w:val="24"/>
                <w:szCs w:val="24"/>
                <w:lang w:val="zh-CN"/>
              </w:rPr>
              <w:t>。</w:t>
            </w:r>
          </w:p>
        </w:tc>
      </w:tr>
      <w:tr w14:paraId="4B671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4" w:hRule="atLeast"/>
          <w:jc w:val="center"/>
        </w:trPr>
        <w:tc>
          <w:tcPr>
            <w:tcW w:w="1776" w:type="dxa"/>
            <w:vAlign w:val="center"/>
          </w:tcPr>
          <w:p w14:paraId="7C6D01C6">
            <w:pPr>
              <w:keepNext/>
              <w:widowControl/>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bidi="ar"/>
              </w:rPr>
            </w:pPr>
          </w:p>
        </w:tc>
        <w:tc>
          <w:tcPr>
            <w:tcW w:w="1875" w:type="dxa"/>
            <w:vAlign w:val="center"/>
          </w:tcPr>
          <w:p w14:paraId="13F6DB77">
            <w:pPr>
              <w:keepNext/>
              <w:widowControl/>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bidi="ar"/>
              </w:rPr>
            </w:pPr>
          </w:p>
        </w:tc>
        <w:tc>
          <w:tcPr>
            <w:tcW w:w="2505" w:type="dxa"/>
            <w:vAlign w:val="center"/>
          </w:tcPr>
          <w:p w14:paraId="7F8B065F">
            <w:pPr>
              <w:keepNext/>
              <w:widowControl/>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bidi="ar"/>
              </w:rPr>
            </w:pPr>
          </w:p>
        </w:tc>
        <w:tc>
          <w:tcPr>
            <w:tcW w:w="2762" w:type="dxa"/>
            <w:vAlign w:val="center"/>
          </w:tcPr>
          <w:p w14:paraId="38362E2D">
            <w:pPr>
              <w:keepNext/>
              <w:widowControl/>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bidi="ar"/>
              </w:rPr>
            </w:pPr>
          </w:p>
        </w:tc>
      </w:tr>
      <w:tr w14:paraId="4790F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805" w:hRule="atLeast"/>
          <w:jc w:val="center"/>
        </w:trPr>
        <w:tc>
          <w:tcPr>
            <w:tcW w:w="8918" w:type="dxa"/>
            <w:gridSpan w:val="4"/>
            <w:vAlign w:val="center"/>
          </w:tcPr>
          <w:p w14:paraId="781274F1">
            <w:pPr>
              <w:keepNext/>
              <w:widowControl/>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bidi="ar"/>
              </w:rPr>
            </w:pPr>
            <w:r>
              <w:rPr>
                <w:rFonts w:hint="eastAsia" w:ascii="仿宋_GB2312" w:hAnsi="仿宋_GB2312" w:eastAsia="仿宋_GB2312" w:cs="仿宋_GB2312"/>
                <w:sz w:val="24"/>
                <w:szCs w:val="24"/>
              </w:rPr>
              <w:t>商务条款如无偏离，请在商务条款部分写“完全响应商务条款要求，无偏离”，并按格式要求盖章签字附在响应文件中，</w:t>
            </w:r>
            <w:r>
              <w:rPr>
                <w:rFonts w:hint="eastAsia" w:ascii="仿宋_GB2312" w:hAnsi="仿宋_GB2312" w:eastAsia="仿宋_GB2312" w:cs="仿宋_GB2312"/>
                <w:sz w:val="24"/>
                <w:szCs w:val="24"/>
                <w:lang w:val="zh-CN"/>
              </w:rPr>
              <w:t>否则视为</w:t>
            </w:r>
            <w:r>
              <w:rPr>
                <w:rFonts w:hint="eastAsia" w:ascii="仿宋_GB2312" w:hAnsi="仿宋_GB2312" w:eastAsia="仿宋_GB2312" w:cs="仿宋_GB2312"/>
                <w:sz w:val="24"/>
                <w:szCs w:val="24"/>
              </w:rPr>
              <w:t>完全响应</w:t>
            </w:r>
            <w:r>
              <w:rPr>
                <w:rFonts w:hint="eastAsia" w:ascii="仿宋_GB2312" w:hAnsi="仿宋_GB2312" w:eastAsia="仿宋_GB2312" w:cs="仿宋_GB2312"/>
                <w:sz w:val="24"/>
                <w:szCs w:val="24"/>
                <w:lang w:val="zh-CN"/>
              </w:rPr>
              <w:t>。</w:t>
            </w:r>
          </w:p>
        </w:tc>
      </w:tr>
      <w:tr w14:paraId="7223B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39" w:hRule="atLeast"/>
          <w:jc w:val="center"/>
        </w:trPr>
        <w:tc>
          <w:tcPr>
            <w:tcW w:w="1776" w:type="dxa"/>
            <w:vAlign w:val="center"/>
          </w:tcPr>
          <w:p w14:paraId="71C336B3">
            <w:pPr>
              <w:keepNext/>
              <w:widowControl/>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bidi="ar"/>
              </w:rPr>
            </w:pPr>
          </w:p>
        </w:tc>
        <w:tc>
          <w:tcPr>
            <w:tcW w:w="1875" w:type="dxa"/>
            <w:vAlign w:val="center"/>
          </w:tcPr>
          <w:p w14:paraId="2585343D">
            <w:pPr>
              <w:keepNext/>
              <w:widowControl/>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bidi="ar"/>
              </w:rPr>
            </w:pPr>
          </w:p>
        </w:tc>
        <w:tc>
          <w:tcPr>
            <w:tcW w:w="2505" w:type="dxa"/>
            <w:vAlign w:val="center"/>
          </w:tcPr>
          <w:p w14:paraId="2CCA7E4F">
            <w:pPr>
              <w:keepNext/>
              <w:widowControl/>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bidi="ar"/>
              </w:rPr>
            </w:pPr>
          </w:p>
        </w:tc>
        <w:tc>
          <w:tcPr>
            <w:tcW w:w="2762" w:type="dxa"/>
            <w:vAlign w:val="center"/>
          </w:tcPr>
          <w:p w14:paraId="3A53DA3A">
            <w:pPr>
              <w:keepNext/>
              <w:widowControl/>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bidi="ar"/>
              </w:rPr>
            </w:pPr>
          </w:p>
        </w:tc>
      </w:tr>
    </w:tbl>
    <w:p w14:paraId="4E950DF2">
      <w:pPr>
        <w:spacing w:line="560" w:lineRule="exact"/>
        <w:ind w:firstLine="2560" w:firstLineChars="800"/>
        <w:rPr>
          <w:rFonts w:hint="eastAsia" w:ascii="黑体" w:hAnsi="黑体" w:eastAsia="黑体" w:cs="黑体"/>
          <w:sz w:val="32"/>
          <w:szCs w:val="32"/>
        </w:rPr>
      </w:pPr>
      <w:r>
        <w:rPr>
          <w:rFonts w:hint="eastAsia" w:ascii="黑体" w:hAnsi="黑体" w:eastAsia="黑体" w:cs="黑体"/>
          <w:sz w:val="32"/>
          <w:szCs w:val="32"/>
        </w:rPr>
        <w:t xml:space="preserve">供应商（盖章）：                    </w:t>
      </w:r>
    </w:p>
    <w:p w14:paraId="6435B19C">
      <w:pPr>
        <w:spacing w:line="560" w:lineRule="exact"/>
        <w:ind w:firstLine="2560" w:firstLineChars="800"/>
        <w:rPr>
          <w:rFonts w:hint="eastAsia" w:ascii="黑体" w:hAnsi="黑体" w:eastAsia="黑体" w:cs="黑体"/>
          <w:sz w:val="32"/>
          <w:szCs w:val="32"/>
        </w:rPr>
      </w:pPr>
      <w:r>
        <w:rPr>
          <w:rFonts w:hint="eastAsia" w:ascii="黑体" w:hAnsi="黑体" w:eastAsia="黑体" w:cs="黑体"/>
          <w:sz w:val="32"/>
          <w:szCs w:val="32"/>
        </w:rPr>
        <w:t xml:space="preserve">法定代表人或授权代理人（签字或盖章）：                            </w:t>
      </w:r>
    </w:p>
    <w:p w14:paraId="1233FB0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 xml:space="preserve">                  年    月    日</w:t>
      </w:r>
    </w:p>
    <w:p w14:paraId="6EE948EA">
      <w:pPr>
        <w:spacing w:line="560" w:lineRule="exact"/>
        <w:ind w:firstLine="643" w:firstLineChars="200"/>
        <w:rPr>
          <w:rFonts w:hint="eastAsia" w:ascii="宋体" w:hAnsi="宋体" w:eastAsia="宋体" w:cs="仿宋"/>
          <w:b/>
          <w:sz w:val="32"/>
          <w:szCs w:val="32"/>
        </w:rPr>
      </w:pPr>
    </w:p>
    <w:p w14:paraId="7CEBD981">
      <w:pPr>
        <w:spacing w:line="560" w:lineRule="exact"/>
        <w:rPr>
          <w:rFonts w:hint="eastAsia" w:ascii="黑体" w:hAnsi="黑体" w:eastAsia="黑体" w:cs="黑体"/>
          <w:b/>
          <w:sz w:val="32"/>
          <w:szCs w:val="32"/>
        </w:rPr>
      </w:pPr>
      <w:r>
        <w:rPr>
          <w:rFonts w:hint="eastAsia" w:ascii="黑体" w:hAnsi="黑体" w:eastAsia="黑体" w:cs="黑体"/>
          <w:b/>
          <w:sz w:val="32"/>
          <w:szCs w:val="32"/>
        </w:rPr>
        <w:t>附件2：报价一览表加盖供应商公章</w:t>
      </w:r>
    </w:p>
    <w:p w14:paraId="776C7473">
      <w:pPr>
        <w:tabs>
          <w:tab w:val="left" w:pos="4072"/>
        </w:tabs>
        <w:spacing w:line="560" w:lineRule="exact"/>
        <w:ind w:firstLine="562" w:firstLineChars="200"/>
        <w:rPr>
          <w:rFonts w:hint="eastAsia" w:ascii="黑体" w:hAnsi="黑体" w:eastAsia="黑体" w:cs="黑体"/>
          <w:b/>
          <w:sz w:val="28"/>
          <w:szCs w:val="28"/>
        </w:rPr>
      </w:pPr>
      <w:r>
        <w:rPr>
          <w:rFonts w:hint="eastAsia" w:ascii="黑体" w:hAnsi="黑体" w:eastAsia="黑体" w:cs="黑体"/>
          <w:b/>
          <w:sz w:val="28"/>
          <w:szCs w:val="28"/>
        </w:rPr>
        <w:t>1.总报价</w:t>
      </w:r>
      <w:r>
        <w:rPr>
          <w:rFonts w:hint="eastAsia" w:ascii="黑体" w:hAnsi="黑体" w:eastAsia="黑体" w:cs="黑体"/>
          <w:b/>
          <w:sz w:val="28"/>
          <w:szCs w:val="28"/>
        </w:rPr>
        <w:tab/>
      </w:r>
    </w:p>
    <w:p w14:paraId="1E326BBE">
      <w:pPr>
        <w:pStyle w:val="5"/>
        <w:spacing w:line="560" w:lineRule="exact"/>
        <w:ind w:firstLine="560"/>
        <w:rPr>
          <w:rFonts w:hint="eastAsia" w:ascii="黑体" w:hAnsi="黑体" w:eastAsia="黑体" w:cs="黑体"/>
          <w:sz w:val="28"/>
          <w:szCs w:val="28"/>
        </w:rPr>
      </w:pPr>
    </w:p>
    <w:tbl>
      <w:tblPr>
        <w:tblStyle w:val="10"/>
        <w:tblW w:w="92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5541"/>
      </w:tblGrid>
      <w:tr w14:paraId="1043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9" w:hRule="atLeast"/>
          <w:jc w:val="center"/>
        </w:trPr>
        <w:tc>
          <w:tcPr>
            <w:tcW w:w="3742" w:type="dxa"/>
            <w:vAlign w:val="center"/>
          </w:tcPr>
          <w:p w14:paraId="2DD25EC9">
            <w:pPr>
              <w:adjustRightInd w:val="0"/>
              <w:snapToGrid w:val="0"/>
              <w:spacing w:line="560" w:lineRule="exact"/>
              <w:ind w:firstLine="560" w:firstLineChars="200"/>
              <w:rPr>
                <w:rFonts w:hint="eastAsia" w:ascii="黑体" w:hAnsi="黑体" w:eastAsia="黑体" w:cs="黑体"/>
                <w:kern w:val="0"/>
                <w:sz w:val="28"/>
                <w:szCs w:val="28"/>
              </w:rPr>
            </w:pPr>
            <w:r>
              <w:rPr>
                <w:rFonts w:hint="eastAsia" w:ascii="黑体" w:hAnsi="黑体" w:eastAsia="黑体" w:cs="黑体"/>
                <w:kern w:val="0"/>
                <w:sz w:val="28"/>
                <w:szCs w:val="28"/>
              </w:rPr>
              <w:t>总报价</w:t>
            </w:r>
          </w:p>
          <w:p w14:paraId="36752D09">
            <w:pPr>
              <w:adjustRightInd w:val="0"/>
              <w:snapToGrid w:val="0"/>
              <w:spacing w:line="560" w:lineRule="exact"/>
              <w:ind w:firstLine="560" w:firstLineChars="200"/>
              <w:rPr>
                <w:rFonts w:hint="eastAsia" w:ascii="黑体" w:hAnsi="黑体" w:eastAsia="黑体" w:cs="黑体"/>
                <w:b/>
                <w:bCs/>
                <w:sz w:val="28"/>
                <w:szCs w:val="28"/>
              </w:rPr>
            </w:pPr>
            <w:r>
              <w:rPr>
                <w:rFonts w:hint="eastAsia" w:ascii="黑体" w:hAnsi="黑体" w:eastAsia="黑体" w:cs="黑体"/>
                <w:kern w:val="0"/>
                <w:sz w:val="28"/>
                <w:szCs w:val="28"/>
              </w:rPr>
              <w:t>（人民币：元 ）</w:t>
            </w:r>
          </w:p>
        </w:tc>
        <w:tc>
          <w:tcPr>
            <w:tcW w:w="5541" w:type="dxa"/>
            <w:vAlign w:val="center"/>
          </w:tcPr>
          <w:p w14:paraId="6B266DE2">
            <w:pPr>
              <w:pStyle w:val="4"/>
              <w:adjustRightInd w:val="0"/>
              <w:snapToGrid w:val="0"/>
              <w:spacing w:before="0" w:line="560" w:lineRule="exact"/>
              <w:ind w:firstLine="560" w:firstLineChars="200"/>
              <w:rPr>
                <w:rFonts w:hint="eastAsia" w:ascii="黑体" w:hAnsi="黑体" w:eastAsia="黑体" w:cs="黑体"/>
                <w:sz w:val="28"/>
                <w:szCs w:val="28"/>
              </w:rPr>
            </w:pPr>
          </w:p>
          <w:p w14:paraId="69CF9FC9">
            <w:pPr>
              <w:pStyle w:val="4"/>
              <w:adjustRightInd w:val="0"/>
              <w:snapToGrid w:val="0"/>
              <w:spacing w:before="0" w:line="560" w:lineRule="exact"/>
              <w:ind w:firstLine="560" w:firstLineChars="200"/>
              <w:rPr>
                <w:rFonts w:hint="eastAsia" w:ascii="黑体" w:hAnsi="黑体" w:eastAsia="黑体" w:cs="黑体"/>
                <w:sz w:val="28"/>
                <w:szCs w:val="28"/>
              </w:rPr>
            </w:pPr>
            <w:r>
              <w:rPr>
                <w:rFonts w:hint="eastAsia" w:ascii="黑体" w:hAnsi="黑体" w:eastAsia="黑体" w:cs="黑体"/>
                <w:sz w:val="28"/>
                <w:szCs w:val="28"/>
              </w:rPr>
              <w:t>大写：</w:t>
            </w:r>
          </w:p>
          <w:p w14:paraId="525F6D21">
            <w:pPr>
              <w:pStyle w:val="15"/>
              <w:spacing w:before="0" w:after="0" w:line="560" w:lineRule="exact"/>
              <w:ind w:firstLine="560" w:firstLineChars="200"/>
              <w:jc w:val="both"/>
              <w:rPr>
                <w:rFonts w:hint="eastAsia" w:ascii="黑体" w:hAnsi="黑体" w:eastAsia="黑体" w:cs="黑体"/>
                <w:sz w:val="28"/>
                <w:szCs w:val="28"/>
              </w:rPr>
            </w:pPr>
          </w:p>
          <w:p w14:paraId="0E30EDBC">
            <w:pPr>
              <w:pStyle w:val="15"/>
              <w:spacing w:before="0" w:after="0" w:line="560" w:lineRule="exact"/>
              <w:ind w:firstLine="560" w:firstLineChars="200"/>
              <w:jc w:val="both"/>
              <w:rPr>
                <w:rFonts w:hint="eastAsia" w:ascii="黑体" w:hAnsi="黑体" w:eastAsia="黑体" w:cs="黑体"/>
                <w:sz w:val="28"/>
                <w:szCs w:val="28"/>
              </w:rPr>
            </w:pPr>
            <w:r>
              <w:rPr>
                <w:rFonts w:hint="eastAsia" w:ascii="黑体" w:hAnsi="黑体" w:eastAsia="黑体" w:cs="黑体"/>
                <w:sz w:val="28"/>
                <w:szCs w:val="28"/>
              </w:rPr>
              <w:t xml:space="preserve">小写：                                     </w:t>
            </w:r>
          </w:p>
          <w:p w14:paraId="5CEAD69C">
            <w:pPr>
              <w:pStyle w:val="15"/>
              <w:spacing w:before="0" w:after="0" w:line="560" w:lineRule="exact"/>
              <w:ind w:firstLine="560" w:firstLineChars="200"/>
              <w:jc w:val="both"/>
              <w:rPr>
                <w:rFonts w:hint="eastAsia" w:ascii="黑体" w:hAnsi="黑体" w:eastAsia="黑体" w:cs="黑体"/>
                <w:sz w:val="28"/>
                <w:szCs w:val="28"/>
              </w:rPr>
            </w:pPr>
            <w:r>
              <w:rPr>
                <w:rFonts w:hint="eastAsia" w:ascii="黑体" w:hAnsi="黑体" w:eastAsia="黑体" w:cs="黑体"/>
                <w:sz w:val="28"/>
                <w:szCs w:val="28"/>
              </w:rPr>
              <w:t xml:space="preserve">                    </w:t>
            </w:r>
          </w:p>
        </w:tc>
      </w:tr>
    </w:tbl>
    <w:p w14:paraId="0A24575D">
      <w:pPr>
        <w:adjustRightInd w:val="0"/>
        <w:snapToGrid w:val="0"/>
        <w:spacing w:line="560" w:lineRule="exact"/>
        <w:ind w:firstLine="640" w:firstLineChars="200"/>
        <w:rPr>
          <w:rFonts w:hint="eastAsia" w:ascii="黑体" w:hAnsi="黑体" w:eastAsia="黑体" w:cs="黑体"/>
          <w:sz w:val="32"/>
          <w:szCs w:val="32"/>
        </w:rPr>
      </w:pPr>
    </w:p>
    <w:p w14:paraId="5A3443FD">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法定代表人（授权人）签字或盖章：</w:t>
      </w:r>
      <w:r>
        <w:rPr>
          <w:rFonts w:hint="eastAsia" w:ascii="黑体" w:hAnsi="黑体" w:eastAsia="黑体" w:cs="黑体"/>
          <w:sz w:val="32"/>
          <w:szCs w:val="32"/>
        </w:rPr>
        <w:tab/>
      </w:r>
    </w:p>
    <w:p w14:paraId="73AFED44">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被授权人签字：</w:t>
      </w:r>
      <w:r>
        <w:rPr>
          <w:rFonts w:hint="eastAsia" w:ascii="黑体" w:hAnsi="黑体" w:eastAsia="黑体" w:cs="黑体"/>
          <w:sz w:val="32"/>
          <w:szCs w:val="32"/>
        </w:rPr>
        <w:tab/>
      </w:r>
      <w:r>
        <w:rPr>
          <w:rFonts w:hint="eastAsia" w:ascii="黑体" w:hAnsi="黑体" w:eastAsia="黑体" w:cs="黑体"/>
          <w:sz w:val="32"/>
          <w:szCs w:val="32"/>
        </w:rPr>
        <w:tab/>
      </w:r>
    </w:p>
    <w:p w14:paraId="058F1A68">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单位名称（盖章）：</w:t>
      </w:r>
    </w:p>
    <w:p w14:paraId="0E8741E5">
      <w:pPr>
        <w:pStyle w:val="5"/>
        <w:spacing w:line="560" w:lineRule="exact"/>
        <w:ind w:firstLine="0" w:firstLineChars="0"/>
        <w:rPr>
          <w:rFonts w:hint="eastAsia" w:ascii="黑体" w:hAnsi="黑体" w:eastAsia="黑体" w:cs="黑体"/>
          <w:b/>
          <w:bCs/>
        </w:rPr>
      </w:pPr>
      <w:r>
        <w:rPr>
          <w:rFonts w:hint="eastAsia" w:ascii="黑体" w:hAnsi="黑体" w:eastAsia="黑体" w:cs="黑体"/>
          <w:b/>
          <w:bCs/>
        </w:rPr>
        <w:t>2.报价明细表</w:t>
      </w:r>
    </w:p>
    <w:tbl>
      <w:tblPr>
        <w:tblStyle w:val="10"/>
        <w:tblpPr w:leftFromText="180" w:rightFromText="180" w:vertAnchor="text" w:horzAnchor="page" w:tblpX="1355" w:tblpY="21"/>
        <w:tblOverlap w:val="never"/>
        <w:tblW w:w="10209" w:type="dxa"/>
        <w:tblInd w:w="0" w:type="dxa"/>
        <w:tblLayout w:type="fixed"/>
        <w:tblCellMar>
          <w:top w:w="0" w:type="dxa"/>
          <w:left w:w="108" w:type="dxa"/>
          <w:bottom w:w="0" w:type="dxa"/>
          <w:right w:w="108" w:type="dxa"/>
        </w:tblCellMar>
      </w:tblPr>
      <w:tblGrid>
        <w:gridCol w:w="1084"/>
        <w:gridCol w:w="1756"/>
        <w:gridCol w:w="2400"/>
        <w:gridCol w:w="1711"/>
        <w:gridCol w:w="862"/>
        <w:gridCol w:w="1225"/>
        <w:gridCol w:w="1171"/>
      </w:tblGrid>
      <w:tr w14:paraId="3C1F1690">
        <w:tblPrEx>
          <w:tblCellMar>
            <w:top w:w="0" w:type="dxa"/>
            <w:left w:w="108" w:type="dxa"/>
            <w:bottom w:w="0" w:type="dxa"/>
            <w:right w:w="108" w:type="dxa"/>
          </w:tblCellMar>
        </w:tblPrEx>
        <w:trPr>
          <w:trHeight w:val="675" w:hRule="atLeast"/>
        </w:trPr>
        <w:tc>
          <w:tcPr>
            <w:tcW w:w="1084" w:type="dxa"/>
            <w:tcBorders>
              <w:top w:val="single" w:color="auto" w:sz="4" w:space="0"/>
              <w:left w:val="single" w:color="000000" w:sz="4" w:space="0"/>
              <w:bottom w:val="single" w:color="000000" w:sz="4" w:space="0"/>
              <w:right w:val="single" w:color="000000" w:sz="4" w:space="0"/>
            </w:tcBorders>
            <w:vAlign w:val="center"/>
          </w:tcPr>
          <w:p w14:paraId="048ED504">
            <w:pPr>
              <w:widowControl/>
              <w:spacing w:line="300" w:lineRule="exact"/>
              <w:ind w:firstLine="240" w:firstLineChars="100"/>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序号</w:t>
            </w:r>
          </w:p>
        </w:tc>
        <w:tc>
          <w:tcPr>
            <w:tcW w:w="1756" w:type="dxa"/>
            <w:tcBorders>
              <w:top w:val="single" w:color="auto" w:sz="4" w:space="0"/>
              <w:left w:val="single" w:color="000000" w:sz="4" w:space="0"/>
              <w:bottom w:val="single" w:color="000000" w:sz="4" w:space="0"/>
              <w:right w:val="single" w:color="000000" w:sz="4" w:space="0"/>
            </w:tcBorders>
            <w:vAlign w:val="center"/>
          </w:tcPr>
          <w:p w14:paraId="0D9EAA43">
            <w:pPr>
              <w:widowControl/>
              <w:spacing w:line="300" w:lineRule="exact"/>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采购项目名称</w:t>
            </w:r>
          </w:p>
        </w:tc>
        <w:tc>
          <w:tcPr>
            <w:tcW w:w="2400" w:type="dxa"/>
            <w:tcBorders>
              <w:top w:val="single" w:color="auto" w:sz="4" w:space="0"/>
              <w:left w:val="single" w:color="000000" w:sz="4" w:space="0"/>
              <w:bottom w:val="single" w:color="000000" w:sz="4" w:space="0"/>
              <w:right w:val="single" w:color="000000" w:sz="4" w:space="0"/>
            </w:tcBorders>
            <w:vAlign w:val="center"/>
          </w:tcPr>
          <w:p w14:paraId="17872818">
            <w:pPr>
              <w:widowControl/>
              <w:spacing w:line="300" w:lineRule="exact"/>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服务内容</w:t>
            </w:r>
          </w:p>
        </w:tc>
        <w:tc>
          <w:tcPr>
            <w:tcW w:w="1711" w:type="dxa"/>
            <w:tcBorders>
              <w:top w:val="single" w:color="auto" w:sz="4" w:space="0"/>
              <w:left w:val="single" w:color="000000" w:sz="4" w:space="0"/>
              <w:bottom w:val="single" w:color="000000" w:sz="4" w:space="0"/>
              <w:right w:val="single" w:color="000000" w:sz="4" w:space="0"/>
            </w:tcBorders>
            <w:vAlign w:val="center"/>
          </w:tcPr>
          <w:p w14:paraId="556C2BBE">
            <w:pPr>
              <w:widowControl/>
              <w:spacing w:line="300" w:lineRule="exact"/>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单位（项)</w:t>
            </w:r>
          </w:p>
        </w:tc>
        <w:tc>
          <w:tcPr>
            <w:tcW w:w="862" w:type="dxa"/>
            <w:tcBorders>
              <w:top w:val="single" w:color="auto" w:sz="4" w:space="0"/>
              <w:left w:val="single" w:color="000000" w:sz="4" w:space="0"/>
              <w:bottom w:val="single" w:color="000000" w:sz="4" w:space="0"/>
              <w:right w:val="single" w:color="000000" w:sz="4" w:space="0"/>
            </w:tcBorders>
            <w:vAlign w:val="center"/>
          </w:tcPr>
          <w:p w14:paraId="11A4EC20">
            <w:pPr>
              <w:widowControl/>
              <w:spacing w:line="300" w:lineRule="exact"/>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数量</w:t>
            </w:r>
          </w:p>
        </w:tc>
        <w:tc>
          <w:tcPr>
            <w:tcW w:w="1225" w:type="dxa"/>
            <w:tcBorders>
              <w:top w:val="single" w:color="auto" w:sz="4" w:space="0"/>
              <w:left w:val="single" w:color="000000" w:sz="4" w:space="0"/>
              <w:bottom w:val="single" w:color="000000" w:sz="4" w:space="0"/>
              <w:right w:val="single" w:color="000000" w:sz="4" w:space="0"/>
            </w:tcBorders>
            <w:vAlign w:val="center"/>
          </w:tcPr>
          <w:p w14:paraId="6781779E">
            <w:pPr>
              <w:widowControl/>
              <w:spacing w:line="300" w:lineRule="exact"/>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报价（元）</w:t>
            </w:r>
          </w:p>
        </w:tc>
        <w:tc>
          <w:tcPr>
            <w:tcW w:w="1171" w:type="dxa"/>
            <w:tcBorders>
              <w:top w:val="single" w:color="auto" w:sz="4" w:space="0"/>
              <w:left w:val="single" w:color="000000" w:sz="4" w:space="0"/>
              <w:bottom w:val="single" w:color="000000" w:sz="4" w:space="0"/>
              <w:right w:val="single" w:color="000000" w:sz="4" w:space="0"/>
            </w:tcBorders>
            <w:vAlign w:val="center"/>
          </w:tcPr>
          <w:p w14:paraId="31701633">
            <w:pPr>
              <w:widowControl/>
              <w:spacing w:line="300" w:lineRule="exact"/>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2"/>
                <w:szCs w:val="22"/>
                <w:lang w:bidi="ar"/>
              </w:rPr>
              <w:t>合计（元）</w:t>
            </w:r>
          </w:p>
        </w:tc>
      </w:tr>
      <w:tr w14:paraId="1F96DD48">
        <w:tblPrEx>
          <w:tblCellMar>
            <w:top w:w="0" w:type="dxa"/>
            <w:left w:w="108" w:type="dxa"/>
            <w:bottom w:w="0" w:type="dxa"/>
            <w:right w:w="108" w:type="dxa"/>
          </w:tblCellMar>
        </w:tblPrEx>
        <w:trPr>
          <w:trHeight w:val="472"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14:paraId="394F1926">
            <w:pPr>
              <w:widowControl/>
              <w:spacing w:line="560" w:lineRule="exact"/>
              <w:ind w:firstLine="480" w:firstLineChars="200"/>
              <w:jc w:val="left"/>
              <w:textAlignment w:val="center"/>
              <w:rPr>
                <w:rFonts w:hint="eastAsia" w:ascii="黑体" w:hAnsi="黑体" w:eastAsia="黑体" w:cs="黑体"/>
                <w:color w:val="000000"/>
                <w:sz w:val="24"/>
                <w:szCs w:val="24"/>
              </w:rPr>
            </w:pPr>
            <w:r>
              <w:rPr>
                <w:rFonts w:hint="eastAsia" w:ascii="黑体" w:hAnsi="黑体" w:eastAsia="黑体" w:cs="黑体"/>
                <w:color w:val="000000"/>
                <w:sz w:val="24"/>
                <w:szCs w:val="24"/>
              </w:rPr>
              <w:t>1</w:t>
            </w:r>
          </w:p>
        </w:tc>
        <w:tc>
          <w:tcPr>
            <w:tcW w:w="1756" w:type="dxa"/>
            <w:tcBorders>
              <w:top w:val="single" w:color="000000" w:sz="4" w:space="0"/>
              <w:left w:val="single" w:color="000000" w:sz="4" w:space="0"/>
              <w:bottom w:val="single" w:color="000000" w:sz="4" w:space="0"/>
              <w:right w:val="single" w:color="000000" w:sz="4" w:space="0"/>
            </w:tcBorders>
            <w:vAlign w:val="center"/>
          </w:tcPr>
          <w:p w14:paraId="4C4A75E9">
            <w:pPr>
              <w:widowControl/>
              <w:spacing w:line="560" w:lineRule="exact"/>
              <w:ind w:firstLine="600" w:firstLineChars="200"/>
              <w:textAlignment w:val="center"/>
              <w:rPr>
                <w:rFonts w:hint="eastAsia" w:ascii="黑体" w:hAnsi="黑体" w:eastAsia="黑体" w:cs="黑体"/>
                <w:color w:val="000000"/>
                <w:sz w:val="30"/>
                <w:szCs w:val="30"/>
              </w:rPr>
            </w:pPr>
          </w:p>
        </w:tc>
        <w:tc>
          <w:tcPr>
            <w:tcW w:w="2400" w:type="dxa"/>
            <w:tcBorders>
              <w:top w:val="single" w:color="000000" w:sz="4" w:space="0"/>
              <w:left w:val="single" w:color="000000" w:sz="4" w:space="0"/>
              <w:right w:val="single" w:color="000000" w:sz="4" w:space="0"/>
            </w:tcBorders>
            <w:vAlign w:val="center"/>
          </w:tcPr>
          <w:p w14:paraId="1BAABF56">
            <w:pPr>
              <w:widowControl/>
              <w:spacing w:line="560" w:lineRule="exact"/>
              <w:ind w:firstLine="600" w:firstLineChars="200"/>
              <w:rPr>
                <w:rFonts w:hint="eastAsia" w:ascii="黑体" w:hAnsi="黑体" w:eastAsia="黑体" w:cs="黑体"/>
                <w:color w:val="000000"/>
                <w:kern w:val="0"/>
                <w:sz w:val="30"/>
                <w:szCs w:val="30"/>
              </w:rPr>
            </w:pPr>
          </w:p>
        </w:tc>
        <w:tc>
          <w:tcPr>
            <w:tcW w:w="1711" w:type="dxa"/>
            <w:tcBorders>
              <w:top w:val="single" w:color="000000" w:sz="4" w:space="0"/>
              <w:left w:val="single" w:color="000000" w:sz="4" w:space="0"/>
              <w:right w:val="single" w:color="000000" w:sz="4" w:space="0"/>
            </w:tcBorders>
            <w:vAlign w:val="center"/>
          </w:tcPr>
          <w:p w14:paraId="18E677CC">
            <w:pPr>
              <w:spacing w:line="560" w:lineRule="exact"/>
              <w:ind w:firstLine="600" w:firstLineChars="200"/>
              <w:rPr>
                <w:rFonts w:hint="eastAsia" w:ascii="黑体" w:hAnsi="黑体" w:eastAsia="黑体" w:cs="黑体"/>
                <w:sz w:val="30"/>
                <w:szCs w:val="30"/>
              </w:rPr>
            </w:pPr>
          </w:p>
        </w:tc>
        <w:tc>
          <w:tcPr>
            <w:tcW w:w="862" w:type="dxa"/>
            <w:tcBorders>
              <w:top w:val="single" w:color="000000" w:sz="4" w:space="0"/>
              <w:left w:val="single" w:color="000000" w:sz="4" w:space="0"/>
              <w:right w:val="single" w:color="000000" w:sz="4" w:space="0"/>
            </w:tcBorders>
            <w:vAlign w:val="center"/>
          </w:tcPr>
          <w:p w14:paraId="6E720D0E">
            <w:pPr>
              <w:spacing w:line="560" w:lineRule="exact"/>
              <w:ind w:firstLine="600" w:firstLineChars="200"/>
              <w:rPr>
                <w:rFonts w:hint="eastAsia" w:ascii="黑体" w:hAnsi="黑体" w:eastAsia="黑体" w:cs="黑体"/>
                <w:sz w:val="30"/>
                <w:szCs w:val="30"/>
              </w:rPr>
            </w:pPr>
          </w:p>
        </w:tc>
        <w:tc>
          <w:tcPr>
            <w:tcW w:w="1225" w:type="dxa"/>
            <w:tcBorders>
              <w:top w:val="single" w:color="000000" w:sz="4" w:space="0"/>
              <w:left w:val="single" w:color="000000" w:sz="4" w:space="0"/>
              <w:bottom w:val="single" w:color="000000" w:sz="4" w:space="0"/>
              <w:right w:val="single" w:color="000000" w:sz="4" w:space="0"/>
            </w:tcBorders>
            <w:vAlign w:val="center"/>
          </w:tcPr>
          <w:p w14:paraId="3EAB6C07">
            <w:pPr>
              <w:spacing w:line="560" w:lineRule="exact"/>
              <w:ind w:firstLine="600" w:firstLineChars="200"/>
              <w:rPr>
                <w:rFonts w:hint="eastAsia" w:ascii="黑体" w:hAnsi="黑体" w:eastAsia="黑体" w:cs="黑体"/>
                <w:sz w:val="30"/>
                <w:szCs w:val="30"/>
              </w:rPr>
            </w:pPr>
          </w:p>
        </w:tc>
        <w:tc>
          <w:tcPr>
            <w:tcW w:w="1171" w:type="dxa"/>
            <w:tcBorders>
              <w:top w:val="single" w:color="000000" w:sz="4" w:space="0"/>
              <w:left w:val="single" w:color="000000" w:sz="4" w:space="0"/>
              <w:bottom w:val="single" w:color="000000" w:sz="4" w:space="0"/>
              <w:right w:val="single" w:color="000000" w:sz="4" w:space="0"/>
            </w:tcBorders>
            <w:vAlign w:val="center"/>
          </w:tcPr>
          <w:p w14:paraId="46663DAD">
            <w:pPr>
              <w:spacing w:line="560" w:lineRule="exact"/>
              <w:ind w:firstLine="600" w:firstLineChars="200"/>
              <w:rPr>
                <w:rFonts w:hint="eastAsia" w:ascii="黑体" w:hAnsi="黑体" w:eastAsia="黑体" w:cs="黑体"/>
                <w:sz w:val="30"/>
                <w:szCs w:val="30"/>
              </w:rPr>
            </w:pPr>
          </w:p>
        </w:tc>
      </w:tr>
      <w:tr w14:paraId="7584EF97">
        <w:tblPrEx>
          <w:tblCellMar>
            <w:top w:w="0" w:type="dxa"/>
            <w:left w:w="108" w:type="dxa"/>
            <w:bottom w:w="0" w:type="dxa"/>
            <w:right w:w="108" w:type="dxa"/>
          </w:tblCellMar>
        </w:tblPrEx>
        <w:trPr>
          <w:trHeight w:val="472"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14:paraId="7796DDEE">
            <w:pPr>
              <w:widowControl/>
              <w:spacing w:line="560" w:lineRule="exact"/>
              <w:ind w:firstLine="480" w:firstLineChars="200"/>
              <w:jc w:val="left"/>
              <w:textAlignment w:val="center"/>
              <w:rPr>
                <w:rFonts w:hint="eastAsia" w:ascii="黑体" w:hAnsi="黑体" w:eastAsia="黑体" w:cs="黑体"/>
                <w:color w:val="000000"/>
                <w:sz w:val="24"/>
                <w:szCs w:val="24"/>
              </w:rPr>
            </w:pPr>
            <w:r>
              <w:rPr>
                <w:rFonts w:hint="eastAsia" w:ascii="黑体" w:hAnsi="黑体" w:eastAsia="黑体" w:cs="黑体"/>
                <w:color w:val="000000"/>
                <w:sz w:val="24"/>
                <w:szCs w:val="24"/>
              </w:rPr>
              <w:t>2</w:t>
            </w:r>
          </w:p>
        </w:tc>
        <w:tc>
          <w:tcPr>
            <w:tcW w:w="1756" w:type="dxa"/>
            <w:tcBorders>
              <w:top w:val="single" w:color="000000" w:sz="4" w:space="0"/>
              <w:left w:val="single" w:color="000000" w:sz="4" w:space="0"/>
              <w:bottom w:val="single" w:color="000000" w:sz="4" w:space="0"/>
              <w:right w:val="single" w:color="000000" w:sz="4" w:space="0"/>
            </w:tcBorders>
            <w:vAlign w:val="center"/>
          </w:tcPr>
          <w:p w14:paraId="3E7E38B7">
            <w:pPr>
              <w:widowControl/>
              <w:spacing w:line="560" w:lineRule="exact"/>
              <w:ind w:firstLine="600" w:firstLineChars="200"/>
              <w:textAlignment w:val="center"/>
              <w:rPr>
                <w:rFonts w:hint="eastAsia" w:ascii="黑体" w:hAnsi="黑体" w:eastAsia="黑体" w:cs="黑体"/>
                <w:color w:val="000000"/>
                <w:sz w:val="30"/>
                <w:szCs w:val="30"/>
              </w:rPr>
            </w:pPr>
          </w:p>
        </w:tc>
        <w:tc>
          <w:tcPr>
            <w:tcW w:w="2400" w:type="dxa"/>
            <w:tcBorders>
              <w:top w:val="single" w:color="000000" w:sz="4" w:space="0"/>
              <w:left w:val="single" w:color="000000" w:sz="4" w:space="0"/>
              <w:right w:val="single" w:color="000000" w:sz="4" w:space="0"/>
            </w:tcBorders>
            <w:vAlign w:val="center"/>
          </w:tcPr>
          <w:p w14:paraId="0A57A9D3">
            <w:pPr>
              <w:widowControl/>
              <w:spacing w:line="560" w:lineRule="exact"/>
              <w:ind w:firstLine="600" w:firstLineChars="200"/>
              <w:rPr>
                <w:rFonts w:hint="eastAsia" w:ascii="黑体" w:hAnsi="黑体" w:eastAsia="黑体" w:cs="黑体"/>
                <w:color w:val="000000"/>
                <w:kern w:val="0"/>
                <w:sz w:val="30"/>
                <w:szCs w:val="30"/>
              </w:rPr>
            </w:pPr>
          </w:p>
        </w:tc>
        <w:tc>
          <w:tcPr>
            <w:tcW w:w="1711" w:type="dxa"/>
            <w:tcBorders>
              <w:top w:val="single" w:color="000000" w:sz="4" w:space="0"/>
              <w:left w:val="single" w:color="000000" w:sz="4" w:space="0"/>
              <w:right w:val="single" w:color="000000" w:sz="4" w:space="0"/>
            </w:tcBorders>
            <w:vAlign w:val="center"/>
          </w:tcPr>
          <w:p w14:paraId="2737AA01">
            <w:pPr>
              <w:spacing w:line="560" w:lineRule="exact"/>
              <w:ind w:firstLine="600" w:firstLineChars="200"/>
              <w:rPr>
                <w:rFonts w:hint="eastAsia" w:ascii="黑体" w:hAnsi="黑体" w:eastAsia="黑体" w:cs="黑体"/>
                <w:sz w:val="30"/>
                <w:szCs w:val="30"/>
              </w:rPr>
            </w:pPr>
          </w:p>
        </w:tc>
        <w:tc>
          <w:tcPr>
            <w:tcW w:w="862" w:type="dxa"/>
            <w:tcBorders>
              <w:top w:val="single" w:color="000000" w:sz="4" w:space="0"/>
              <w:left w:val="single" w:color="000000" w:sz="4" w:space="0"/>
              <w:right w:val="single" w:color="000000" w:sz="4" w:space="0"/>
            </w:tcBorders>
            <w:vAlign w:val="center"/>
          </w:tcPr>
          <w:p w14:paraId="4136A9EE">
            <w:pPr>
              <w:spacing w:line="560" w:lineRule="exact"/>
              <w:ind w:firstLine="600" w:firstLineChars="200"/>
              <w:rPr>
                <w:rFonts w:hint="eastAsia" w:ascii="黑体" w:hAnsi="黑体" w:eastAsia="黑体" w:cs="黑体"/>
                <w:sz w:val="30"/>
                <w:szCs w:val="30"/>
              </w:rPr>
            </w:pPr>
          </w:p>
        </w:tc>
        <w:tc>
          <w:tcPr>
            <w:tcW w:w="1225" w:type="dxa"/>
            <w:tcBorders>
              <w:top w:val="single" w:color="000000" w:sz="4" w:space="0"/>
              <w:left w:val="single" w:color="000000" w:sz="4" w:space="0"/>
              <w:bottom w:val="single" w:color="000000" w:sz="4" w:space="0"/>
              <w:right w:val="single" w:color="000000" w:sz="4" w:space="0"/>
            </w:tcBorders>
            <w:vAlign w:val="center"/>
          </w:tcPr>
          <w:p w14:paraId="5A03F1FA">
            <w:pPr>
              <w:spacing w:line="560" w:lineRule="exact"/>
              <w:ind w:firstLine="600" w:firstLineChars="200"/>
              <w:rPr>
                <w:rFonts w:hint="eastAsia" w:ascii="黑体" w:hAnsi="黑体" w:eastAsia="黑体" w:cs="黑体"/>
                <w:sz w:val="30"/>
                <w:szCs w:val="30"/>
              </w:rPr>
            </w:pPr>
          </w:p>
        </w:tc>
        <w:tc>
          <w:tcPr>
            <w:tcW w:w="1171" w:type="dxa"/>
            <w:tcBorders>
              <w:top w:val="single" w:color="000000" w:sz="4" w:space="0"/>
              <w:left w:val="single" w:color="000000" w:sz="4" w:space="0"/>
              <w:bottom w:val="single" w:color="000000" w:sz="4" w:space="0"/>
              <w:right w:val="single" w:color="000000" w:sz="4" w:space="0"/>
            </w:tcBorders>
            <w:vAlign w:val="center"/>
          </w:tcPr>
          <w:p w14:paraId="193CE1FE">
            <w:pPr>
              <w:spacing w:line="560" w:lineRule="exact"/>
              <w:ind w:firstLine="600" w:firstLineChars="200"/>
              <w:rPr>
                <w:rFonts w:hint="eastAsia" w:ascii="黑体" w:hAnsi="黑体" w:eastAsia="黑体" w:cs="黑体"/>
                <w:sz w:val="30"/>
                <w:szCs w:val="30"/>
              </w:rPr>
            </w:pPr>
          </w:p>
        </w:tc>
      </w:tr>
      <w:tr w14:paraId="2F48009D">
        <w:tblPrEx>
          <w:tblCellMar>
            <w:top w:w="0" w:type="dxa"/>
            <w:left w:w="108" w:type="dxa"/>
            <w:bottom w:w="0" w:type="dxa"/>
            <w:right w:w="108" w:type="dxa"/>
          </w:tblCellMar>
        </w:tblPrEx>
        <w:trPr>
          <w:trHeight w:val="472"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14:paraId="7D20BB4E">
            <w:pPr>
              <w:widowControl/>
              <w:spacing w:line="560" w:lineRule="exact"/>
              <w:ind w:firstLine="300" w:firstLineChars="100"/>
              <w:textAlignment w:val="center"/>
              <w:rPr>
                <w:rFonts w:hint="eastAsia" w:ascii="黑体" w:hAnsi="黑体" w:eastAsia="黑体" w:cs="黑体"/>
                <w:color w:val="000000"/>
                <w:sz w:val="30"/>
                <w:szCs w:val="30"/>
              </w:rPr>
            </w:pPr>
            <w:r>
              <w:rPr>
                <w:rFonts w:hint="eastAsia" w:ascii="黑体" w:hAnsi="黑体" w:eastAsia="黑体" w:cs="黑体"/>
                <w:color w:val="000000"/>
                <w:sz w:val="30"/>
                <w:szCs w:val="30"/>
              </w:rPr>
              <w:t>...</w:t>
            </w:r>
          </w:p>
        </w:tc>
        <w:tc>
          <w:tcPr>
            <w:tcW w:w="1756" w:type="dxa"/>
            <w:tcBorders>
              <w:top w:val="single" w:color="000000" w:sz="4" w:space="0"/>
              <w:left w:val="single" w:color="000000" w:sz="4" w:space="0"/>
              <w:bottom w:val="single" w:color="000000" w:sz="4" w:space="0"/>
              <w:right w:val="single" w:color="000000" w:sz="4" w:space="0"/>
            </w:tcBorders>
            <w:vAlign w:val="center"/>
          </w:tcPr>
          <w:p w14:paraId="3EA2100A">
            <w:pPr>
              <w:widowControl/>
              <w:spacing w:line="560" w:lineRule="exact"/>
              <w:ind w:firstLine="600" w:firstLineChars="200"/>
              <w:textAlignment w:val="center"/>
              <w:rPr>
                <w:rFonts w:hint="eastAsia" w:ascii="黑体" w:hAnsi="黑体" w:eastAsia="黑体" w:cs="黑体"/>
                <w:color w:val="000000"/>
                <w:sz w:val="30"/>
                <w:szCs w:val="30"/>
              </w:rPr>
            </w:pPr>
          </w:p>
        </w:tc>
        <w:tc>
          <w:tcPr>
            <w:tcW w:w="2400" w:type="dxa"/>
            <w:tcBorders>
              <w:top w:val="single" w:color="000000" w:sz="4" w:space="0"/>
              <w:left w:val="single" w:color="000000" w:sz="4" w:space="0"/>
              <w:right w:val="single" w:color="000000" w:sz="4" w:space="0"/>
            </w:tcBorders>
            <w:vAlign w:val="center"/>
          </w:tcPr>
          <w:p w14:paraId="149F79A3">
            <w:pPr>
              <w:widowControl/>
              <w:spacing w:line="560" w:lineRule="exact"/>
              <w:ind w:firstLine="600" w:firstLineChars="200"/>
              <w:rPr>
                <w:rFonts w:hint="eastAsia" w:ascii="黑体" w:hAnsi="黑体" w:eastAsia="黑体" w:cs="黑体"/>
                <w:color w:val="000000"/>
                <w:sz w:val="30"/>
                <w:szCs w:val="30"/>
              </w:rPr>
            </w:pPr>
          </w:p>
        </w:tc>
        <w:tc>
          <w:tcPr>
            <w:tcW w:w="1711" w:type="dxa"/>
            <w:tcBorders>
              <w:top w:val="single" w:color="auto" w:sz="4" w:space="0"/>
              <w:left w:val="single" w:color="auto" w:sz="4" w:space="0"/>
              <w:bottom w:val="single" w:color="auto" w:sz="4" w:space="0"/>
              <w:right w:val="single" w:color="auto" w:sz="4" w:space="0"/>
            </w:tcBorders>
            <w:vAlign w:val="center"/>
          </w:tcPr>
          <w:p w14:paraId="1BBCB6C2">
            <w:pPr>
              <w:widowControl/>
              <w:spacing w:line="560" w:lineRule="exact"/>
              <w:ind w:firstLine="600" w:firstLineChars="200"/>
              <w:rPr>
                <w:rFonts w:hint="eastAsia" w:ascii="黑体" w:hAnsi="黑体" w:eastAsia="黑体" w:cs="黑体"/>
                <w:color w:val="000000"/>
                <w:kern w:val="0"/>
                <w:sz w:val="30"/>
                <w:szCs w:val="30"/>
              </w:rPr>
            </w:pPr>
          </w:p>
        </w:tc>
        <w:tc>
          <w:tcPr>
            <w:tcW w:w="862" w:type="dxa"/>
            <w:tcBorders>
              <w:top w:val="single" w:color="auto" w:sz="4" w:space="0"/>
              <w:left w:val="nil"/>
              <w:bottom w:val="single" w:color="auto" w:sz="4" w:space="0"/>
              <w:right w:val="single" w:color="auto" w:sz="4" w:space="0"/>
            </w:tcBorders>
            <w:vAlign w:val="center"/>
          </w:tcPr>
          <w:p w14:paraId="23D360D8">
            <w:pPr>
              <w:spacing w:line="560" w:lineRule="exact"/>
              <w:ind w:firstLine="600" w:firstLineChars="200"/>
              <w:rPr>
                <w:rFonts w:hint="eastAsia" w:ascii="黑体" w:hAnsi="黑体" w:eastAsia="黑体" w:cs="黑体"/>
                <w:color w:val="000000"/>
                <w:sz w:val="30"/>
                <w:szCs w:val="30"/>
              </w:rPr>
            </w:pPr>
          </w:p>
        </w:tc>
        <w:tc>
          <w:tcPr>
            <w:tcW w:w="1225" w:type="dxa"/>
            <w:tcBorders>
              <w:top w:val="single" w:color="auto" w:sz="4" w:space="0"/>
              <w:left w:val="nil"/>
              <w:bottom w:val="single" w:color="auto" w:sz="4" w:space="0"/>
              <w:right w:val="single" w:color="auto" w:sz="4" w:space="0"/>
            </w:tcBorders>
            <w:vAlign w:val="center"/>
          </w:tcPr>
          <w:p w14:paraId="0A0308E7">
            <w:pPr>
              <w:spacing w:line="560" w:lineRule="exact"/>
              <w:ind w:firstLine="600" w:firstLineChars="200"/>
              <w:rPr>
                <w:rFonts w:hint="eastAsia" w:ascii="黑体" w:hAnsi="黑体" w:eastAsia="黑体" w:cs="黑体"/>
                <w:color w:val="000000"/>
                <w:sz w:val="30"/>
                <w:szCs w:val="30"/>
              </w:rPr>
            </w:pPr>
          </w:p>
        </w:tc>
        <w:tc>
          <w:tcPr>
            <w:tcW w:w="1171" w:type="dxa"/>
            <w:tcBorders>
              <w:top w:val="single" w:color="auto" w:sz="4" w:space="0"/>
              <w:left w:val="nil"/>
              <w:bottom w:val="single" w:color="auto" w:sz="4" w:space="0"/>
              <w:right w:val="single" w:color="auto" w:sz="4" w:space="0"/>
            </w:tcBorders>
            <w:vAlign w:val="center"/>
          </w:tcPr>
          <w:p w14:paraId="23E7D3F4">
            <w:pPr>
              <w:spacing w:line="560" w:lineRule="exact"/>
              <w:ind w:firstLine="600" w:firstLineChars="200"/>
              <w:rPr>
                <w:rFonts w:hint="eastAsia" w:ascii="黑体" w:hAnsi="黑体" w:eastAsia="黑体" w:cs="黑体"/>
                <w:color w:val="000000"/>
                <w:sz w:val="30"/>
                <w:szCs w:val="30"/>
              </w:rPr>
            </w:pPr>
          </w:p>
        </w:tc>
      </w:tr>
      <w:tr w14:paraId="299C1D1E">
        <w:tblPrEx>
          <w:tblCellMar>
            <w:top w:w="0" w:type="dxa"/>
            <w:left w:w="108" w:type="dxa"/>
            <w:bottom w:w="0" w:type="dxa"/>
            <w:right w:w="108" w:type="dxa"/>
          </w:tblCellMar>
        </w:tblPrEx>
        <w:trPr>
          <w:trHeight w:val="285" w:hRule="atLeast"/>
        </w:trPr>
        <w:tc>
          <w:tcPr>
            <w:tcW w:w="9038" w:type="dxa"/>
            <w:gridSpan w:val="6"/>
            <w:tcBorders>
              <w:top w:val="single" w:color="000000" w:sz="4" w:space="0"/>
              <w:left w:val="single" w:color="000000" w:sz="4" w:space="0"/>
              <w:bottom w:val="single" w:color="000000" w:sz="4" w:space="0"/>
              <w:right w:val="single" w:color="000000" w:sz="4" w:space="0"/>
            </w:tcBorders>
            <w:noWrap/>
            <w:vAlign w:val="center"/>
          </w:tcPr>
          <w:p w14:paraId="092ACE1F">
            <w:pPr>
              <w:spacing w:line="560" w:lineRule="exact"/>
              <w:ind w:firstLine="600" w:firstLineChars="200"/>
              <w:rPr>
                <w:rFonts w:hint="eastAsia" w:ascii="黑体" w:hAnsi="黑体" w:eastAsia="黑体" w:cs="黑体"/>
                <w:color w:val="000000"/>
                <w:sz w:val="30"/>
                <w:szCs w:val="30"/>
              </w:rPr>
            </w:pPr>
            <w:r>
              <w:rPr>
                <w:rFonts w:hint="eastAsia" w:ascii="黑体" w:hAnsi="黑体" w:eastAsia="黑体" w:cs="黑体"/>
                <w:color w:val="000000"/>
                <w:sz w:val="30"/>
                <w:szCs w:val="30"/>
              </w:rPr>
              <w:t>总价合计（元）</w:t>
            </w:r>
          </w:p>
        </w:tc>
        <w:tc>
          <w:tcPr>
            <w:tcW w:w="1171" w:type="dxa"/>
            <w:tcBorders>
              <w:top w:val="single" w:color="000000" w:sz="4" w:space="0"/>
              <w:left w:val="single" w:color="000000" w:sz="4" w:space="0"/>
              <w:bottom w:val="single" w:color="000000" w:sz="4" w:space="0"/>
              <w:right w:val="single" w:color="000000" w:sz="4" w:space="0"/>
            </w:tcBorders>
            <w:vAlign w:val="center"/>
          </w:tcPr>
          <w:p w14:paraId="61CEF2B0">
            <w:pPr>
              <w:widowControl/>
              <w:spacing w:line="560" w:lineRule="exact"/>
              <w:ind w:firstLine="600" w:firstLineChars="200"/>
              <w:textAlignment w:val="center"/>
              <w:rPr>
                <w:rFonts w:hint="eastAsia" w:ascii="黑体" w:hAnsi="黑体" w:eastAsia="黑体" w:cs="黑体"/>
                <w:color w:val="000000"/>
                <w:sz w:val="30"/>
                <w:szCs w:val="30"/>
              </w:rPr>
            </w:pPr>
          </w:p>
        </w:tc>
      </w:tr>
    </w:tbl>
    <w:p w14:paraId="267BDCEC">
      <w:pPr>
        <w:adjustRightInd w:val="0"/>
        <w:snapToGrid w:val="0"/>
        <w:spacing w:line="560" w:lineRule="exact"/>
        <w:ind w:firstLine="600" w:firstLineChars="200"/>
        <w:rPr>
          <w:rFonts w:hint="eastAsia" w:ascii="黑体" w:hAnsi="黑体" w:eastAsia="黑体" w:cs="黑体"/>
          <w:sz w:val="30"/>
          <w:szCs w:val="30"/>
        </w:rPr>
      </w:pPr>
    </w:p>
    <w:p w14:paraId="61AA2DD2">
      <w:pPr>
        <w:adjustRightInd w:val="0"/>
        <w:snapToGrid w:val="0"/>
        <w:spacing w:line="560" w:lineRule="exact"/>
        <w:ind w:firstLine="600" w:firstLineChars="200"/>
        <w:rPr>
          <w:rFonts w:hint="eastAsia" w:ascii="黑体" w:hAnsi="黑体" w:eastAsia="黑体" w:cs="黑体"/>
          <w:sz w:val="30"/>
          <w:szCs w:val="30"/>
        </w:rPr>
      </w:pPr>
      <w:r>
        <w:rPr>
          <w:rFonts w:hint="eastAsia" w:ascii="黑体" w:hAnsi="黑体" w:eastAsia="黑体" w:cs="黑体"/>
          <w:sz w:val="30"/>
          <w:szCs w:val="30"/>
        </w:rPr>
        <w:t>法定代表人（授权人）签字或盖章：</w:t>
      </w:r>
      <w:r>
        <w:rPr>
          <w:rFonts w:hint="eastAsia" w:ascii="黑体" w:hAnsi="黑体" w:eastAsia="黑体" w:cs="黑体"/>
          <w:sz w:val="30"/>
          <w:szCs w:val="30"/>
        </w:rPr>
        <w:tab/>
      </w:r>
    </w:p>
    <w:p w14:paraId="15229DB7">
      <w:pPr>
        <w:adjustRightInd w:val="0"/>
        <w:snapToGrid w:val="0"/>
        <w:spacing w:line="560" w:lineRule="exact"/>
        <w:ind w:firstLine="600" w:firstLineChars="200"/>
        <w:rPr>
          <w:rFonts w:hint="eastAsia" w:ascii="黑体" w:hAnsi="黑体" w:eastAsia="黑体" w:cs="黑体"/>
          <w:sz w:val="30"/>
          <w:szCs w:val="30"/>
        </w:rPr>
      </w:pPr>
      <w:r>
        <w:rPr>
          <w:rFonts w:hint="eastAsia" w:ascii="黑体" w:hAnsi="黑体" w:eastAsia="黑体" w:cs="黑体"/>
          <w:sz w:val="30"/>
          <w:szCs w:val="30"/>
        </w:rPr>
        <w:t>被授权人签字：</w:t>
      </w:r>
      <w:r>
        <w:rPr>
          <w:rFonts w:hint="eastAsia" w:ascii="黑体" w:hAnsi="黑体" w:eastAsia="黑体" w:cs="黑体"/>
          <w:sz w:val="30"/>
          <w:szCs w:val="30"/>
        </w:rPr>
        <w:tab/>
      </w:r>
      <w:r>
        <w:rPr>
          <w:rFonts w:hint="eastAsia" w:ascii="黑体" w:hAnsi="黑体" w:eastAsia="黑体" w:cs="黑体"/>
          <w:sz w:val="30"/>
          <w:szCs w:val="30"/>
        </w:rPr>
        <w:tab/>
      </w:r>
    </w:p>
    <w:p w14:paraId="41B3330A">
      <w:pPr>
        <w:adjustRightInd w:val="0"/>
        <w:snapToGrid w:val="0"/>
        <w:spacing w:line="560" w:lineRule="exact"/>
        <w:ind w:firstLine="600" w:firstLineChars="200"/>
        <w:rPr>
          <w:rFonts w:hint="eastAsia" w:ascii="黑体" w:hAnsi="黑体" w:eastAsia="黑体" w:cs="黑体"/>
          <w:sz w:val="30"/>
          <w:szCs w:val="30"/>
        </w:rPr>
      </w:pPr>
      <w:r>
        <w:rPr>
          <w:rFonts w:hint="eastAsia" w:ascii="黑体" w:hAnsi="黑体" w:eastAsia="黑体" w:cs="黑体"/>
          <w:sz w:val="30"/>
          <w:szCs w:val="30"/>
        </w:rPr>
        <w:t>单位名称（盖章）：</w:t>
      </w:r>
      <w:r>
        <w:rPr>
          <w:rFonts w:hint="eastAsia" w:ascii="黑体" w:hAnsi="黑体" w:eastAsia="黑体" w:cs="黑体"/>
          <w:sz w:val="30"/>
          <w:szCs w:val="30"/>
        </w:rPr>
        <w:tab/>
      </w:r>
    </w:p>
    <w:p w14:paraId="14AF5B44">
      <w:pPr>
        <w:adjustRightInd w:val="0"/>
        <w:snapToGrid w:val="0"/>
        <w:spacing w:line="560" w:lineRule="exact"/>
        <w:rPr>
          <w:rFonts w:hint="eastAsia" w:ascii="黑体" w:hAnsi="黑体" w:eastAsia="黑体" w:cs="黑体"/>
          <w:b/>
          <w:sz w:val="32"/>
          <w:szCs w:val="32"/>
        </w:rPr>
      </w:pPr>
      <w:r>
        <w:rPr>
          <w:rFonts w:hint="eastAsia" w:ascii="宋体" w:hAnsi="宋体" w:eastAsia="宋体" w:cs="仿宋"/>
          <w:sz w:val="24"/>
          <w:szCs w:val="24"/>
        </w:rPr>
        <w:br w:type="page"/>
      </w:r>
      <w:r>
        <w:rPr>
          <w:rFonts w:hint="eastAsia" w:ascii="黑体" w:hAnsi="黑体" w:eastAsia="黑体" w:cs="黑体"/>
          <w:b/>
          <w:sz w:val="32"/>
          <w:szCs w:val="32"/>
        </w:rPr>
        <w:t>附件3：有效的营业执照、组织机构代码证、税务登记证（或三证合一的有效证件）复印件加盖供应商公章。</w:t>
      </w:r>
    </w:p>
    <w:p w14:paraId="2E9A438C">
      <w:pPr>
        <w:spacing w:line="560" w:lineRule="exact"/>
        <w:ind w:firstLine="640" w:firstLineChars="200"/>
        <w:rPr>
          <w:rFonts w:hint="eastAsia" w:ascii="黑体" w:hAnsi="黑体" w:eastAsia="黑体" w:cs="黑体"/>
          <w:sz w:val="32"/>
          <w:szCs w:val="32"/>
        </w:rPr>
      </w:pPr>
    </w:p>
    <w:p w14:paraId="615B23AA">
      <w:pPr>
        <w:pStyle w:val="9"/>
        <w:spacing w:line="560" w:lineRule="exact"/>
        <w:ind w:firstLine="0" w:firstLineChars="0"/>
        <w:rPr>
          <w:rFonts w:hint="eastAsia" w:ascii="黑体" w:hAnsi="黑体" w:eastAsia="黑体" w:cs="黑体"/>
          <w:b/>
          <w:sz w:val="32"/>
        </w:rPr>
      </w:pPr>
      <w:r>
        <w:rPr>
          <w:rFonts w:hint="eastAsia" w:ascii="宋体" w:hAnsi="宋体" w:eastAsia="宋体" w:cs="仿宋"/>
          <w:sz w:val="24"/>
          <w:szCs w:val="24"/>
        </w:rPr>
        <w:br w:type="page"/>
      </w:r>
      <w:r>
        <w:rPr>
          <w:rFonts w:hint="eastAsia" w:ascii="黑体" w:hAnsi="黑体" w:eastAsia="黑体" w:cs="黑体"/>
          <w:b/>
          <w:sz w:val="32"/>
        </w:rPr>
        <w:t>附件4：法定代表人授权书加盖供应商公章</w:t>
      </w:r>
    </w:p>
    <w:p w14:paraId="5A514012">
      <w:pPr>
        <w:adjustRightInd w:val="0"/>
        <w:spacing w:line="360" w:lineRule="exact"/>
        <w:jc w:val="center"/>
        <w:textAlignment w:val="baseline"/>
        <w:rPr>
          <w:rFonts w:hint="eastAsia" w:ascii="黑体" w:hAnsi="黑体" w:eastAsia="黑体" w:cs="黑体"/>
          <w:b/>
          <w:sz w:val="32"/>
          <w:szCs w:val="32"/>
        </w:rPr>
      </w:pPr>
    </w:p>
    <w:p w14:paraId="3C1D901D">
      <w:pPr>
        <w:adjustRightInd w:val="0"/>
        <w:spacing w:line="360" w:lineRule="exact"/>
        <w:jc w:val="center"/>
        <w:textAlignment w:val="baseline"/>
        <w:rPr>
          <w:rFonts w:hint="eastAsia" w:ascii="黑体" w:hAnsi="黑体" w:eastAsia="黑体" w:cs="黑体"/>
          <w:b/>
          <w:sz w:val="32"/>
          <w:szCs w:val="32"/>
        </w:rPr>
      </w:pPr>
      <w:r>
        <w:rPr>
          <w:rFonts w:hint="eastAsia" w:ascii="黑体" w:hAnsi="黑体" w:eastAsia="黑体" w:cs="黑体"/>
          <w:b/>
          <w:sz w:val="32"/>
          <w:szCs w:val="32"/>
        </w:rPr>
        <w:t>授权委托书</w:t>
      </w:r>
    </w:p>
    <w:p w14:paraId="34E7D54C">
      <w:pPr>
        <w:ind w:left="1260"/>
        <w:rPr>
          <w:rFonts w:hint="eastAsia" w:ascii="宋体" w:hAnsi="宋体" w:eastAsia="宋体" w:cs="宋体"/>
          <w:sz w:val="24"/>
          <w:szCs w:val="24"/>
        </w:rPr>
      </w:pPr>
    </w:p>
    <w:p w14:paraId="05288A30">
      <w:pPr>
        <w:adjustRightInd w:val="0"/>
        <w:snapToGrid w:val="0"/>
        <w:spacing w:line="560" w:lineRule="exact"/>
        <w:ind w:firstLine="688" w:firstLineChars="21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本授权委托书声明：</w:t>
      </w:r>
    </w:p>
    <w:p w14:paraId="590392BE">
      <w:pPr>
        <w:adjustRightInd w:val="0"/>
        <w:snapToGrid w:val="0"/>
        <w:spacing w:line="560" w:lineRule="exact"/>
        <w:ind w:firstLine="688" w:firstLineChars="21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(姓名)系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（响应单位名称）的法定代表人，现授权委托</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（被授权人的姓名、职务）为本次询价中我单位的合法代理人，全权负责参加本次询价、签订合约以及与之相关的各项工作。本单位对被授权人的签名负全部责任。</w:t>
      </w:r>
    </w:p>
    <w:p w14:paraId="1E0B9B2F">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本授权书于</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日签字生效，特此声明。</w:t>
      </w:r>
    </w:p>
    <w:p w14:paraId="1D27D16F">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法定代表人签字或签章：                日期：</w:t>
      </w:r>
    </w:p>
    <w:p w14:paraId="5352DF64">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职务：                                联系电话：</w:t>
      </w:r>
    </w:p>
    <w:p w14:paraId="70F82165">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单位名称：                            地址：</w:t>
      </w:r>
    </w:p>
    <w:p w14:paraId="3032D7F2">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身份证号码：</w:t>
      </w:r>
    </w:p>
    <w:p w14:paraId="38246C5B">
      <w:pPr>
        <w:spacing w:line="560" w:lineRule="exact"/>
        <w:rPr>
          <w:rFonts w:hint="eastAsia" w:ascii="仿宋_GB2312" w:hAnsi="仿宋_GB2312" w:eastAsia="仿宋_GB2312" w:cs="仿宋_GB2312"/>
          <w:sz w:val="32"/>
          <w:szCs w:val="32"/>
        </w:rPr>
      </w:pPr>
    </w:p>
    <w:p w14:paraId="00010825">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委托代理人（被授权人）签字或签章：     日期：</w:t>
      </w:r>
    </w:p>
    <w:p w14:paraId="5710FDBC">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职务：                                 联系电话：</w:t>
      </w:r>
    </w:p>
    <w:p w14:paraId="11F2B2C7">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单位名称：                             地址：</w:t>
      </w:r>
    </w:p>
    <w:p w14:paraId="76A47F0F">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身份证号码：</w:t>
      </w:r>
    </w:p>
    <w:p w14:paraId="2D83858B">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单位公章： </w:t>
      </w:r>
    </w:p>
    <w:p w14:paraId="166DD0AA">
      <w:pPr>
        <w:spacing w:line="560" w:lineRule="exact"/>
        <w:ind w:firstLine="640" w:firstLineChars="200"/>
        <w:rPr>
          <w:rFonts w:hint="eastAsia" w:ascii="黑体" w:hAnsi="黑体" w:eastAsia="黑体" w:cs="黑体"/>
          <w:bCs/>
          <w:sz w:val="32"/>
          <w:szCs w:val="32"/>
        </w:rPr>
      </w:pPr>
    </w:p>
    <w:p w14:paraId="1724D3EE">
      <w:pPr>
        <w:spacing w:line="560" w:lineRule="exact"/>
        <w:ind w:firstLine="640" w:firstLineChars="200"/>
        <w:rPr>
          <w:rFonts w:hint="eastAsia" w:ascii="黑体" w:hAnsi="黑体" w:eastAsia="黑体" w:cs="黑体"/>
          <w:bCs/>
          <w:sz w:val="32"/>
          <w:szCs w:val="32"/>
        </w:rPr>
      </w:pPr>
    </w:p>
    <w:p w14:paraId="3BCF11C9">
      <w:pPr>
        <w:rPr>
          <w:rFonts w:hint="eastAsia" w:ascii="黑体" w:hAnsi="黑体" w:eastAsia="黑体" w:cs="黑体"/>
          <w:bCs/>
          <w:sz w:val="32"/>
          <w:szCs w:val="32"/>
        </w:rPr>
      </w:pPr>
    </w:p>
    <w:p w14:paraId="60F5ED26">
      <w:pPr>
        <w:rPr>
          <w:rFonts w:hint="eastAsia" w:ascii="黑体" w:hAnsi="黑体" w:eastAsia="黑体" w:cs="黑体"/>
          <w:sz w:val="32"/>
          <w:szCs w:val="32"/>
        </w:rPr>
      </w:pPr>
      <w:r>
        <w:rPr>
          <w:rFonts w:hint="eastAsia" w:ascii="黑体" w:hAnsi="黑体" w:eastAsia="黑体" w:cs="黑体"/>
          <w:bCs/>
          <w:sz w:val="32"/>
          <w:szCs w:val="32"/>
        </w:rPr>
        <w:t>附件5：</w:t>
      </w:r>
      <w:r>
        <w:rPr>
          <w:rFonts w:hint="eastAsia" w:ascii="黑体" w:hAnsi="黑体" w:eastAsia="黑体" w:cs="黑体"/>
          <w:sz w:val="32"/>
          <w:szCs w:val="32"/>
        </w:rPr>
        <w:t>授权代表人身份证复印件加盖公章和法定代表人身份证复印件加盖公章</w:t>
      </w:r>
    </w:p>
    <w:p w14:paraId="17D2F904">
      <w:pPr>
        <w:tabs>
          <w:tab w:val="left" w:pos="720"/>
          <w:tab w:val="left" w:pos="900"/>
        </w:tabs>
        <w:spacing w:line="560" w:lineRule="exact"/>
        <w:ind w:firstLine="643" w:firstLineChars="200"/>
        <w:rPr>
          <w:rFonts w:hint="eastAsia" w:ascii="黑体" w:hAnsi="黑体" w:eastAsia="黑体" w:cs="黑体"/>
          <w:b/>
          <w:sz w:val="32"/>
          <w:szCs w:val="32"/>
        </w:rPr>
      </w:pPr>
    </w:p>
    <w:p w14:paraId="5695DCE3">
      <w:pPr>
        <w:tabs>
          <w:tab w:val="left" w:pos="720"/>
          <w:tab w:val="left" w:pos="900"/>
        </w:tabs>
        <w:spacing w:line="560" w:lineRule="exact"/>
        <w:ind w:firstLine="643" w:firstLineChars="200"/>
        <w:rPr>
          <w:rFonts w:hint="eastAsia" w:ascii="黑体" w:hAnsi="黑体" w:eastAsia="黑体" w:cs="黑体"/>
          <w:b/>
          <w:sz w:val="32"/>
          <w:szCs w:val="32"/>
        </w:rPr>
      </w:pPr>
    </w:p>
    <w:p w14:paraId="3893DA69">
      <w:pPr>
        <w:tabs>
          <w:tab w:val="left" w:pos="720"/>
          <w:tab w:val="left" w:pos="900"/>
        </w:tabs>
        <w:spacing w:line="560" w:lineRule="exact"/>
        <w:ind w:firstLine="643" w:firstLineChars="200"/>
        <w:rPr>
          <w:rFonts w:hint="eastAsia" w:ascii="黑体" w:hAnsi="黑体" w:eastAsia="黑体" w:cs="黑体"/>
          <w:b/>
          <w:sz w:val="32"/>
          <w:szCs w:val="32"/>
        </w:rPr>
      </w:pPr>
    </w:p>
    <w:p w14:paraId="69DED5C6">
      <w:pPr>
        <w:tabs>
          <w:tab w:val="left" w:pos="720"/>
          <w:tab w:val="left" w:pos="900"/>
        </w:tabs>
        <w:spacing w:line="560" w:lineRule="exact"/>
        <w:ind w:firstLine="643" w:firstLineChars="200"/>
        <w:rPr>
          <w:rFonts w:hint="eastAsia" w:ascii="黑体" w:hAnsi="黑体" w:eastAsia="黑体" w:cs="黑体"/>
          <w:b/>
          <w:sz w:val="32"/>
          <w:szCs w:val="32"/>
        </w:rPr>
      </w:pPr>
    </w:p>
    <w:p w14:paraId="5A7CC0F0">
      <w:pPr>
        <w:tabs>
          <w:tab w:val="left" w:pos="720"/>
          <w:tab w:val="left" w:pos="900"/>
        </w:tabs>
        <w:spacing w:line="560" w:lineRule="exact"/>
        <w:ind w:firstLine="643" w:firstLineChars="200"/>
        <w:rPr>
          <w:rFonts w:hint="eastAsia" w:ascii="黑体" w:hAnsi="黑体" w:eastAsia="黑体" w:cs="黑体"/>
          <w:b/>
          <w:sz w:val="32"/>
          <w:szCs w:val="32"/>
        </w:rPr>
      </w:pPr>
    </w:p>
    <w:p w14:paraId="5CC09E38">
      <w:pPr>
        <w:tabs>
          <w:tab w:val="left" w:pos="720"/>
          <w:tab w:val="left" w:pos="900"/>
        </w:tabs>
        <w:spacing w:line="560" w:lineRule="exact"/>
        <w:ind w:firstLine="643" w:firstLineChars="200"/>
        <w:rPr>
          <w:rFonts w:hint="eastAsia" w:ascii="黑体" w:hAnsi="黑体" w:eastAsia="黑体" w:cs="黑体"/>
          <w:b/>
          <w:sz w:val="32"/>
          <w:szCs w:val="32"/>
        </w:rPr>
      </w:pPr>
    </w:p>
    <w:p w14:paraId="74525469">
      <w:pPr>
        <w:tabs>
          <w:tab w:val="left" w:pos="720"/>
          <w:tab w:val="left" w:pos="900"/>
        </w:tabs>
        <w:spacing w:line="560" w:lineRule="exact"/>
        <w:ind w:firstLine="643" w:firstLineChars="200"/>
        <w:rPr>
          <w:rFonts w:hint="eastAsia" w:ascii="黑体" w:hAnsi="黑体" w:eastAsia="黑体" w:cs="黑体"/>
          <w:b/>
          <w:sz w:val="32"/>
          <w:szCs w:val="32"/>
        </w:rPr>
      </w:pPr>
    </w:p>
    <w:p w14:paraId="2AD94D04">
      <w:pPr>
        <w:tabs>
          <w:tab w:val="left" w:pos="720"/>
          <w:tab w:val="left" w:pos="900"/>
        </w:tabs>
        <w:spacing w:line="560" w:lineRule="exact"/>
        <w:ind w:firstLine="643" w:firstLineChars="200"/>
        <w:rPr>
          <w:rFonts w:hint="eastAsia" w:ascii="黑体" w:hAnsi="黑体" w:eastAsia="黑体" w:cs="黑体"/>
          <w:b/>
          <w:sz w:val="32"/>
          <w:szCs w:val="32"/>
        </w:rPr>
      </w:pPr>
    </w:p>
    <w:p w14:paraId="4C992E39">
      <w:pPr>
        <w:tabs>
          <w:tab w:val="left" w:pos="720"/>
          <w:tab w:val="left" w:pos="900"/>
        </w:tabs>
        <w:spacing w:line="560" w:lineRule="exact"/>
        <w:ind w:firstLine="643" w:firstLineChars="200"/>
        <w:rPr>
          <w:rFonts w:hint="eastAsia" w:ascii="黑体" w:hAnsi="黑体" w:eastAsia="黑体" w:cs="黑体"/>
          <w:b/>
          <w:sz w:val="32"/>
          <w:szCs w:val="32"/>
        </w:rPr>
      </w:pPr>
    </w:p>
    <w:p w14:paraId="07A3EDE1">
      <w:pPr>
        <w:tabs>
          <w:tab w:val="left" w:pos="720"/>
          <w:tab w:val="left" w:pos="900"/>
        </w:tabs>
        <w:spacing w:line="560" w:lineRule="exact"/>
        <w:ind w:firstLine="643" w:firstLineChars="200"/>
        <w:rPr>
          <w:rFonts w:hint="eastAsia" w:ascii="黑体" w:hAnsi="黑体" w:eastAsia="黑体" w:cs="黑体"/>
          <w:b/>
          <w:sz w:val="32"/>
          <w:szCs w:val="32"/>
        </w:rPr>
      </w:pPr>
    </w:p>
    <w:p w14:paraId="4E3F4592">
      <w:pPr>
        <w:tabs>
          <w:tab w:val="left" w:pos="720"/>
          <w:tab w:val="left" w:pos="900"/>
        </w:tabs>
        <w:spacing w:line="560" w:lineRule="exact"/>
        <w:ind w:firstLine="643" w:firstLineChars="200"/>
        <w:rPr>
          <w:rFonts w:hint="eastAsia" w:ascii="黑体" w:hAnsi="黑体" w:eastAsia="黑体" w:cs="黑体"/>
          <w:b/>
          <w:sz w:val="32"/>
          <w:szCs w:val="32"/>
        </w:rPr>
      </w:pPr>
    </w:p>
    <w:p w14:paraId="245A5435">
      <w:pPr>
        <w:tabs>
          <w:tab w:val="left" w:pos="720"/>
          <w:tab w:val="left" w:pos="900"/>
        </w:tabs>
        <w:spacing w:line="560" w:lineRule="exact"/>
        <w:ind w:firstLine="643" w:firstLineChars="200"/>
        <w:rPr>
          <w:rFonts w:hint="eastAsia" w:ascii="黑体" w:hAnsi="黑体" w:eastAsia="黑体" w:cs="黑体"/>
          <w:b/>
          <w:sz w:val="32"/>
          <w:szCs w:val="32"/>
        </w:rPr>
      </w:pPr>
    </w:p>
    <w:p w14:paraId="6C4FC22D">
      <w:pPr>
        <w:tabs>
          <w:tab w:val="left" w:pos="720"/>
          <w:tab w:val="left" w:pos="900"/>
        </w:tabs>
        <w:spacing w:line="560" w:lineRule="exact"/>
        <w:ind w:firstLine="643" w:firstLineChars="200"/>
        <w:rPr>
          <w:rFonts w:hint="eastAsia" w:ascii="黑体" w:hAnsi="黑体" w:eastAsia="黑体" w:cs="黑体"/>
          <w:b/>
          <w:sz w:val="32"/>
          <w:szCs w:val="32"/>
        </w:rPr>
      </w:pPr>
    </w:p>
    <w:p w14:paraId="28E71F97">
      <w:pPr>
        <w:tabs>
          <w:tab w:val="left" w:pos="720"/>
          <w:tab w:val="left" w:pos="900"/>
        </w:tabs>
        <w:spacing w:line="560" w:lineRule="exact"/>
        <w:ind w:firstLine="643" w:firstLineChars="200"/>
        <w:rPr>
          <w:rFonts w:hint="eastAsia" w:ascii="黑体" w:hAnsi="黑体" w:eastAsia="黑体" w:cs="黑体"/>
          <w:b/>
          <w:sz w:val="32"/>
          <w:szCs w:val="32"/>
        </w:rPr>
      </w:pPr>
    </w:p>
    <w:p w14:paraId="1A58D448">
      <w:pPr>
        <w:tabs>
          <w:tab w:val="left" w:pos="720"/>
          <w:tab w:val="left" w:pos="900"/>
        </w:tabs>
        <w:spacing w:line="560" w:lineRule="exact"/>
        <w:ind w:firstLine="643" w:firstLineChars="200"/>
        <w:rPr>
          <w:rFonts w:hint="eastAsia" w:ascii="黑体" w:hAnsi="黑体" w:eastAsia="黑体" w:cs="黑体"/>
          <w:b/>
          <w:sz w:val="32"/>
          <w:szCs w:val="32"/>
        </w:rPr>
      </w:pPr>
    </w:p>
    <w:p w14:paraId="7FB8E753">
      <w:pPr>
        <w:tabs>
          <w:tab w:val="left" w:pos="720"/>
          <w:tab w:val="left" w:pos="900"/>
        </w:tabs>
        <w:spacing w:line="560" w:lineRule="exact"/>
        <w:ind w:firstLine="643" w:firstLineChars="200"/>
        <w:rPr>
          <w:rFonts w:hint="eastAsia" w:ascii="黑体" w:hAnsi="黑体" w:eastAsia="黑体" w:cs="黑体"/>
          <w:b/>
          <w:sz w:val="32"/>
          <w:szCs w:val="32"/>
        </w:rPr>
      </w:pPr>
    </w:p>
    <w:p w14:paraId="7D6746C6">
      <w:pPr>
        <w:tabs>
          <w:tab w:val="left" w:pos="720"/>
          <w:tab w:val="left" w:pos="900"/>
        </w:tabs>
        <w:spacing w:line="560" w:lineRule="exact"/>
        <w:ind w:firstLine="643" w:firstLineChars="200"/>
        <w:rPr>
          <w:rFonts w:hint="eastAsia" w:ascii="黑体" w:hAnsi="黑体" w:eastAsia="黑体" w:cs="黑体"/>
          <w:b/>
          <w:sz w:val="32"/>
          <w:szCs w:val="32"/>
        </w:rPr>
      </w:pPr>
    </w:p>
    <w:p w14:paraId="50B58E3A">
      <w:pPr>
        <w:tabs>
          <w:tab w:val="left" w:pos="720"/>
          <w:tab w:val="left" w:pos="900"/>
        </w:tabs>
        <w:spacing w:line="560" w:lineRule="exact"/>
        <w:ind w:firstLine="643" w:firstLineChars="200"/>
        <w:rPr>
          <w:rFonts w:hint="eastAsia" w:ascii="黑体" w:hAnsi="黑体" w:eastAsia="黑体" w:cs="黑体"/>
          <w:b/>
          <w:sz w:val="32"/>
          <w:szCs w:val="32"/>
        </w:rPr>
      </w:pPr>
    </w:p>
    <w:p w14:paraId="44E56283">
      <w:pPr>
        <w:tabs>
          <w:tab w:val="left" w:pos="720"/>
          <w:tab w:val="left" w:pos="900"/>
        </w:tabs>
        <w:spacing w:line="560" w:lineRule="exact"/>
        <w:ind w:firstLine="643" w:firstLineChars="200"/>
        <w:rPr>
          <w:rFonts w:hint="eastAsia" w:ascii="黑体" w:hAnsi="黑体" w:eastAsia="黑体" w:cs="黑体"/>
          <w:b/>
          <w:sz w:val="32"/>
          <w:szCs w:val="32"/>
        </w:rPr>
      </w:pPr>
    </w:p>
    <w:p w14:paraId="5D9C3ADF">
      <w:pPr>
        <w:tabs>
          <w:tab w:val="left" w:pos="720"/>
          <w:tab w:val="left" w:pos="900"/>
        </w:tabs>
        <w:spacing w:line="560" w:lineRule="exact"/>
        <w:ind w:firstLine="643" w:firstLineChars="200"/>
        <w:rPr>
          <w:rFonts w:hint="eastAsia" w:ascii="黑体" w:hAnsi="黑体" w:eastAsia="黑体" w:cs="黑体"/>
          <w:b/>
          <w:sz w:val="32"/>
          <w:szCs w:val="32"/>
        </w:rPr>
      </w:pPr>
    </w:p>
    <w:p w14:paraId="1D5F8ED9">
      <w:pPr>
        <w:tabs>
          <w:tab w:val="left" w:pos="720"/>
          <w:tab w:val="left" w:pos="900"/>
        </w:tabs>
        <w:spacing w:line="560" w:lineRule="exact"/>
        <w:ind w:firstLine="643" w:firstLineChars="200"/>
        <w:rPr>
          <w:rFonts w:hint="eastAsia" w:ascii="黑体" w:hAnsi="黑体" w:eastAsia="黑体" w:cs="黑体"/>
          <w:b/>
          <w:sz w:val="32"/>
          <w:szCs w:val="32"/>
        </w:rPr>
      </w:pPr>
    </w:p>
    <w:p w14:paraId="31958655">
      <w:pPr>
        <w:tabs>
          <w:tab w:val="left" w:pos="720"/>
          <w:tab w:val="left" w:pos="900"/>
        </w:tabs>
        <w:spacing w:line="560" w:lineRule="exact"/>
        <w:rPr>
          <w:rFonts w:hint="eastAsia" w:ascii="黑体" w:hAnsi="黑体" w:eastAsia="黑体" w:cs="黑体"/>
          <w:sz w:val="32"/>
          <w:szCs w:val="32"/>
        </w:rPr>
      </w:pPr>
      <w:r>
        <w:rPr>
          <w:rFonts w:hint="eastAsia" w:ascii="黑体" w:hAnsi="黑体" w:eastAsia="黑体" w:cs="黑体"/>
          <w:b/>
          <w:sz w:val="32"/>
          <w:szCs w:val="32"/>
        </w:rPr>
        <w:t>附件6：供应商基本情况表加盖供应商公章</w:t>
      </w:r>
    </w:p>
    <w:p w14:paraId="0A396451">
      <w:pPr>
        <w:spacing w:line="560" w:lineRule="exact"/>
        <w:ind w:firstLine="640" w:firstLineChars="200"/>
        <w:jc w:val="center"/>
        <w:rPr>
          <w:rFonts w:hint="eastAsia" w:ascii="黑体" w:hAnsi="黑体" w:eastAsia="黑体" w:cs="黑体"/>
          <w:sz w:val="32"/>
          <w:szCs w:val="32"/>
        </w:rPr>
      </w:pPr>
      <w:r>
        <w:rPr>
          <w:rFonts w:hint="eastAsia" w:ascii="黑体" w:hAnsi="黑体" w:eastAsia="黑体" w:cs="黑体"/>
          <w:sz w:val="32"/>
          <w:szCs w:val="32"/>
        </w:rPr>
        <w:t>供应商基本情况表</w:t>
      </w:r>
    </w:p>
    <w:tbl>
      <w:tblPr>
        <w:tblStyle w:val="10"/>
        <w:tblpPr w:leftFromText="180" w:rightFromText="180" w:vertAnchor="text" w:horzAnchor="margin" w:tblpX="325" w:tblpY="204"/>
        <w:tblOverlap w:val="never"/>
        <w:tblW w:w="8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450"/>
        <w:gridCol w:w="2368"/>
        <w:gridCol w:w="1896"/>
        <w:gridCol w:w="1707"/>
      </w:tblGrid>
      <w:tr w14:paraId="090C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001" w:type="dxa"/>
            <w:gridSpan w:val="2"/>
            <w:vAlign w:val="center"/>
          </w:tcPr>
          <w:p w14:paraId="75071321">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公司名称</w:t>
            </w:r>
          </w:p>
        </w:tc>
        <w:tc>
          <w:tcPr>
            <w:tcW w:w="5971" w:type="dxa"/>
            <w:gridSpan w:val="3"/>
            <w:vAlign w:val="center"/>
          </w:tcPr>
          <w:p w14:paraId="61AE28A3">
            <w:pPr>
              <w:spacing w:line="560" w:lineRule="exact"/>
              <w:ind w:firstLine="560" w:firstLineChars="200"/>
              <w:rPr>
                <w:rFonts w:hint="eastAsia" w:ascii="仿宋_GB2312" w:hAnsi="仿宋_GB2312" w:eastAsia="仿宋_GB2312" w:cs="仿宋_GB2312"/>
                <w:sz w:val="28"/>
                <w:szCs w:val="28"/>
              </w:rPr>
            </w:pPr>
          </w:p>
        </w:tc>
      </w:tr>
      <w:tr w14:paraId="7F12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551" w:type="dxa"/>
            <w:vMerge w:val="restart"/>
            <w:vAlign w:val="center"/>
          </w:tcPr>
          <w:p w14:paraId="059F2D16">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公司总部</w:t>
            </w:r>
          </w:p>
        </w:tc>
        <w:tc>
          <w:tcPr>
            <w:tcW w:w="1450" w:type="dxa"/>
            <w:vAlign w:val="center"/>
          </w:tcPr>
          <w:p w14:paraId="3FA3FE1A">
            <w:pPr>
              <w:spacing w:line="560" w:lineRule="exact"/>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名称</w:t>
            </w:r>
          </w:p>
        </w:tc>
        <w:tc>
          <w:tcPr>
            <w:tcW w:w="5971" w:type="dxa"/>
            <w:gridSpan w:val="3"/>
            <w:vAlign w:val="center"/>
          </w:tcPr>
          <w:p w14:paraId="06218B61">
            <w:pPr>
              <w:spacing w:line="560" w:lineRule="exact"/>
              <w:ind w:firstLine="560" w:firstLineChars="200"/>
              <w:rPr>
                <w:rFonts w:hint="eastAsia" w:ascii="仿宋_GB2312" w:hAnsi="仿宋_GB2312" w:eastAsia="仿宋_GB2312" w:cs="仿宋_GB2312"/>
                <w:sz w:val="28"/>
                <w:szCs w:val="28"/>
              </w:rPr>
            </w:pPr>
          </w:p>
        </w:tc>
      </w:tr>
      <w:tr w14:paraId="2643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551" w:type="dxa"/>
            <w:vMerge w:val="continue"/>
            <w:vAlign w:val="center"/>
          </w:tcPr>
          <w:p w14:paraId="56B815F9">
            <w:pPr>
              <w:spacing w:line="560" w:lineRule="exact"/>
              <w:ind w:firstLine="560" w:firstLineChars="200"/>
              <w:rPr>
                <w:rFonts w:hint="eastAsia" w:ascii="仿宋_GB2312" w:hAnsi="仿宋_GB2312" w:eastAsia="仿宋_GB2312" w:cs="仿宋_GB2312"/>
                <w:sz w:val="28"/>
                <w:szCs w:val="28"/>
              </w:rPr>
            </w:pPr>
          </w:p>
        </w:tc>
        <w:tc>
          <w:tcPr>
            <w:tcW w:w="1450" w:type="dxa"/>
            <w:vAlign w:val="center"/>
          </w:tcPr>
          <w:p w14:paraId="1D6AA51B">
            <w:pPr>
              <w:spacing w:line="560" w:lineRule="exact"/>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地址</w:t>
            </w:r>
          </w:p>
        </w:tc>
        <w:tc>
          <w:tcPr>
            <w:tcW w:w="5971" w:type="dxa"/>
            <w:gridSpan w:val="3"/>
            <w:vAlign w:val="center"/>
          </w:tcPr>
          <w:p w14:paraId="1F87F52B">
            <w:pPr>
              <w:spacing w:line="560" w:lineRule="exact"/>
              <w:ind w:firstLine="560" w:firstLineChars="200"/>
              <w:rPr>
                <w:rFonts w:hint="eastAsia" w:ascii="仿宋_GB2312" w:hAnsi="仿宋_GB2312" w:eastAsia="仿宋_GB2312" w:cs="仿宋_GB2312"/>
                <w:sz w:val="28"/>
                <w:szCs w:val="28"/>
              </w:rPr>
            </w:pPr>
          </w:p>
        </w:tc>
      </w:tr>
      <w:tr w14:paraId="58B4F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551" w:type="dxa"/>
            <w:vMerge w:val="continue"/>
            <w:vAlign w:val="center"/>
          </w:tcPr>
          <w:p w14:paraId="4FEDDD25">
            <w:pPr>
              <w:spacing w:line="560" w:lineRule="exact"/>
              <w:ind w:firstLine="560" w:firstLineChars="200"/>
              <w:rPr>
                <w:rFonts w:hint="eastAsia" w:ascii="仿宋_GB2312" w:hAnsi="仿宋_GB2312" w:eastAsia="仿宋_GB2312" w:cs="仿宋_GB2312"/>
                <w:sz w:val="28"/>
                <w:szCs w:val="28"/>
              </w:rPr>
            </w:pPr>
          </w:p>
        </w:tc>
        <w:tc>
          <w:tcPr>
            <w:tcW w:w="1450" w:type="dxa"/>
            <w:vAlign w:val="center"/>
          </w:tcPr>
          <w:p w14:paraId="393EE75C">
            <w:pPr>
              <w:spacing w:line="560" w:lineRule="exact"/>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联系人</w:t>
            </w:r>
          </w:p>
        </w:tc>
        <w:tc>
          <w:tcPr>
            <w:tcW w:w="2368" w:type="dxa"/>
            <w:vAlign w:val="center"/>
          </w:tcPr>
          <w:p w14:paraId="7C297549">
            <w:pPr>
              <w:spacing w:line="560" w:lineRule="exact"/>
              <w:ind w:firstLine="560" w:firstLineChars="200"/>
              <w:rPr>
                <w:rFonts w:hint="eastAsia" w:ascii="仿宋_GB2312" w:hAnsi="仿宋_GB2312" w:eastAsia="仿宋_GB2312" w:cs="仿宋_GB2312"/>
                <w:sz w:val="28"/>
                <w:szCs w:val="28"/>
              </w:rPr>
            </w:pPr>
          </w:p>
        </w:tc>
        <w:tc>
          <w:tcPr>
            <w:tcW w:w="1896" w:type="dxa"/>
            <w:vAlign w:val="center"/>
          </w:tcPr>
          <w:p w14:paraId="050A8706">
            <w:pPr>
              <w:spacing w:line="560" w:lineRule="exact"/>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邮政编码</w:t>
            </w:r>
          </w:p>
        </w:tc>
        <w:tc>
          <w:tcPr>
            <w:tcW w:w="1707" w:type="dxa"/>
            <w:vAlign w:val="center"/>
          </w:tcPr>
          <w:p w14:paraId="76F444C4">
            <w:pPr>
              <w:spacing w:line="560" w:lineRule="exact"/>
              <w:ind w:firstLine="560" w:firstLineChars="200"/>
              <w:rPr>
                <w:rFonts w:hint="eastAsia" w:ascii="仿宋_GB2312" w:hAnsi="仿宋_GB2312" w:eastAsia="仿宋_GB2312" w:cs="仿宋_GB2312"/>
                <w:sz w:val="28"/>
                <w:szCs w:val="28"/>
              </w:rPr>
            </w:pPr>
          </w:p>
        </w:tc>
      </w:tr>
      <w:tr w14:paraId="75E0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551" w:type="dxa"/>
            <w:vMerge w:val="continue"/>
            <w:vAlign w:val="center"/>
          </w:tcPr>
          <w:p w14:paraId="7BF1344A">
            <w:pPr>
              <w:spacing w:line="560" w:lineRule="exact"/>
              <w:ind w:firstLine="560" w:firstLineChars="200"/>
              <w:rPr>
                <w:rFonts w:hint="eastAsia" w:ascii="仿宋_GB2312" w:hAnsi="仿宋_GB2312" w:eastAsia="仿宋_GB2312" w:cs="仿宋_GB2312"/>
                <w:sz w:val="28"/>
                <w:szCs w:val="28"/>
              </w:rPr>
            </w:pPr>
          </w:p>
        </w:tc>
        <w:tc>
          <w:tcPr>
            <w:tcW w:w="1450" w:type="dxa"/>
            <w:vAlign w:val="center"/>
          </w:tcPr>
          <w:p w14:paraId="064AC429">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联系电话</w:t>
            </w:r>
          </w:p>
        </w:tc>
        <w:tc>
          <w:tcPr>
            <w:tcW w:w="2368" w:type="dxa"/>
            <w:vAlign w:val="center"/>
          </w:tcPr>
          <w:p w14:paraId="49E55C6E">
            <w:pPr>
              <w:spacing w:line="560" w:lineRule="exact"/>
              <w:ind w:firstLine="560" w:firstLineChars="200"/>
              <w:rPr>
                <w:rFonts w:hint="eastAsia" w:ascii="仿宋_GB2312" w:hAnsi="仿宋_GB2312" w:eastAsia="仿宋_GB2312" w:cs="仿宋_GB2312"/>
                <w:sz w:val="28"/>
                <w:szCs w:val="28"/>
              </w:rPr>
            </w:pPr>
          </w:p>
        </w:tc>
        <w:tc>
          <w:tcPr>
            <w:tcW w:w="1896" w:type="dxa"/>
            <w:vAlign w:val="center"/>
          </w:tcPr>
          <w:p w14:paraId="61255D64">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传真</w:t>
            </w:r>
          </w:p>
        </w:tc>
        <w:tc>
          <w:tcPr>
            <w:tcW w:w="1707" w:type="dxa"/>
            <w:vAlign w:val="center"/>
          </w:tcPr>
          <w:p w14:paraId="37984BD9">
            <w:pPr>
              <w:spacing w:line="560" w:lineRule="exact"/>
              <w:ind w:firstLine="560" w:firstLineChars="200"/>
              <w:rPr>
                <w:rFonts w:hint="eastAsia" w:ascii="仿宋_GB2312" w:hAnsi="仿宋_GB2312" w:eastAsia="仿宋_GB2312" w:cs="仿宋_GB2312"/>
                <w:sz w:val="28"/>
                <w:szCs w:val="28"/>
              </w:rPr>
            </w:pPr>
          </w:p>
        </w:tc>
      </w:tr>
      <w:tr w14:paraId="2B40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551" w:type="dxa"/>
            <w:vMerge w:val="continue"/>
            <w:vAlign w:val="center"/>
          </w:tcPr>
          <w:p w14:paraId="2B2CCEF3">
            <w:pPr>
              <w:spacing w:line="560" w:lineRule="exact"/>
              <w:ind w:firstLine="560" w:firstLineChars="200"/>
              <w:rPr>
                <w:rFonts w:hint="eastAsia" w:ascii="仿宋_GB2312" w:hAnsi="仿宋_GB2312" w:eastAsia="仿宋_GB2312" w:cs="仿宋_GB2312"/>
                <w:sz w:val="28"/>
                <w:szCs w:val="28"/>
              </w:rPr>
            </w:pPr>
          </w:p>
        </w:tc>
        <w:tc>
          <w:tcPr>
            <w:tcW w:w="1450" w:type="dxa"/>
            <w:vAlign w:val="center"/>
          </w:tcPr>
          <w:p w14:paraId="2AE3F6BE">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注册地点</w:t>
            </w:r>
          </w:p>
        </w:tc>
        <w:tc>
          <w:tcPr>
            <w:tcW w:w="2368" w:type="dxa"/>
            <w:vAlign w:val="center"/>
          </w:tcPr>
          <w:p w14:paraId="2A14ED36">
            <w:pPr>
              <w:spacing w:line="560" w:lineRule="exact"/>
              <w:ind w:firstLine="560" w:firstLineChars="200"/>
              <w:rPr>
                <w:rFonts w:hint="eastAsia" w:ascii="仿宋_GB2312" w:hAnsi="仿宋_GB2312" w:eastAsia="仿宋_GB2312" w:cs="仿宋_GB2312"/>
                <w:sz w:val="28"/>
                <w:szCs w:val="28"/>
              </w:rPr>
            </w:pPr>
          </w:p>
        </w:tc>
        <w:tc>
          <w:tcPr>
            <w:tcW w:w="1896" w:type="dxa"/>
            <w:vAlign w:val="center"/>
          </w:tcPr>
          <w:p w14:paraId="6C3ECEDA">
            <w:pPr>
              <w:spacing w:line="560" w:lineRule="exact"/>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注册时间</w:t>
            </w:r>
          </w:p>
        </w:tc>
        <w:tc>
          <w:tcPr>
            <w:tcW w:w="1707" w:type="dxa"/>
            <w:vAlign w:val="center"/>
          </w:tcPr>
          <w:p w14:paraId="3D633631">
            <w:pPr>
              <w:spacing w:line="560" w:lineRule="exact"/>
              <w:ind w:firstLine="560" w:firstLineChars="200"/>
              <w:rPr>
                <w:rFonts w:hint="eastAsia" w:ascii="仿宋_GB2312" w:hAnsi="仿宋_GB2312" w:eastAsia="仿宋_GB2312" w:cs="仿宋_GB2312"/>
                <w:sz w:val="28"/>
                <w:szCs w:val="28"/>
              </w:rPr>
            </w:pPr>
          </w:p>
        </w:tc>
      </w:tr>
      <w:tr w14:paraId="396A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551" w:type="dxa"/>
            <w:vMerge w:val="continue"/>
            <w:vAlign w:val="center"/>
          </w:tcPr>
          <w:p w14:paraId="2C772C3C">
            <w:pPr>
              <w:spacing w:line="560" w:lineRule="exact"/>
              <w:ind w:firstLine="560" w:firstLineChars="200"/>
              <w:rPr>
                <w:rFonts w:hint="eastAsia" w:ascii="仿宋_GB2312" w:hAnsi="仿宋_GB2312" w:eastAsia="仿宋_GB2312" w:cs="仿宋_GB2312"/>
                <w:sz w:val="28"/>
                <w:szCs w:val="28"/>
              </w:rPr>
            </w:pPr>
          </w:p>
        </w:tc>
        <w:tc>
          <w:tcPr>
            <w:tcW w:w="1450" w:type="dxa"/>
            <w:vAlign w:val="center"/>
          </w:tcPr>
          <w:p w14:paraId="3A9351A1">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注册资金</w:t>
            </w:r>
          </w:p>
        </w:tc>
        <w:tc>
          <w:tcPr>
            <w:tcW w:w="2368" w:type="dxa"/>
            <w:vAlign w:val="center"/>
          </w:tcPr>
          <w:p w14:paraId="3BC77E24">
            <w:pPr>
              <w:spacing w:line="560" w:lineRule="exact"/>
              <w:ind w:firstLine="560" w:firstLineChars="200"/>
              <w:rPr>
                <w:rFonts w:hint="eastAsia" w:ascii="仿宋_GB2312" w:hAnsi="仿宋_GB2312" w:eastAsia="仿宋_GB2312" w:cs="仿宋_GB2312"/>
                <w:sz w:val="28"/>
                <w:szCs w:val="28"/>
              </w:rPr>
            </w:pPr>
          </w:p>
        </w:tc>
        <w:tc>
          <w:tcPr>
            <w:tcW w:w="1896" w:type="dxa"/>
            <w:vAlign w:val="center"/>
          </w:tcPr>
          <w:p w14:paraId="6AA86A87">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实收注册资金</w:t>
            </w:r>
          </w:p>
        </w:tc>
        <w:tc>
          <w:tcPr>
            <w:tcW w:w="1707" w:type="dxa"/>
            <w:vAlign w:val="center"/>
          </w:tcPr>
          <w:p w14:paraId="24E692C9">
            <w:pPr>
              <w:spacing w:line="560" w:lineRule="exact"/>
              <w:ind w:firstLine="560" w:firstLineChars="200"/>
              <w:rPr>
                <w:rFonts w:hint="eastAsia" w:ascii="仿宋_GB2312" w:hAnsi="仿宋_GB2312" w:eastAsia="仿宋_GB2312" w:cs="仿宋_GB2312"/>
                <w:sz w:val="28"/>
                <w:szCs w:val="28"/>
              </w:rPr>
            </w:pPr>
          </w:p>
        </w:tc>
      </w:tr>
      <w:tr w14:paraId="1FAA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001" w:type="dxa"/>
            <w:gridSpan w:val="2"/>
            <w:vAlign w:val="center"/>
          </w:tcPr>
          <w:p w14:paraId="00738FA3">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公司性质</w:t>
            </w:r>
          </w:p>
        </w:tc>
        <w:tc>
          <w:tcPr>
            <w:tcW w:w="5971" w:type="dxa"/>
            <w:gridSpan w:val="3"/>
            <w:vAlign w:val="center"/>
          </w:tcPr>
          <w:p w14:paraId="0D76BE34">
            <w:pPr>
              <w:spacing w:line="560" w:lineRule="exact"/>
              <w:ind w:firstLine="560" w:firstLineChars="200"/>
              <w:rPr>
                <w:rFonts w:hint="eastAsia" w:ascii="仿宋_GB2312" w:hAnsi="仿宋_GB2312" w:eastAsia="仿宋_GB2312" w:cs="仿宋_GB2312"/>
                <w:sz w:val="28"/>
                <w:szCs w:val="28"/>
              </w:rPr>
            </w:pPr>
          </w:p>
        </w:tc>
      </w:tr>
      <w:tr w14:paraId="45758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2" w:hRule="atLeast"/>
        </w:trPr>
        <w:tc>
          <w:tcPr>
            <w:tcW w:w="8972" w:type="dxa"/>
            <w:gridSpan w:val="5"/>
          </w:tcPr>
          <w:p w14:paraId="508679AE">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单位简介：</w:t>
            </w:r>
          </w:p>
          <w:p w14:paraId="42A3DCDC">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（可另附表说明）</w:t>
            </w:r>
          </w:p>
          <w:p w14:paraId="7B3D17E3">
            <w:pPr>
              <w:spacing w:line="560" w:lineRule="exact"/>
              <w:ind w:firstLine="560" w:firstLineChars="200"/>
              <w:rPr>
                <w:rFonts w:hint="eastAsia" w:ascii="仿宋_GB2312" w:hAnsi="仿宋_GB2312" w:eastAsia="仿宋_GB2312" w:cs="仿宋_GB2312"/>
                <w:i/>
                <w:iCs/>
                <w:sz w:val="28"/>
                <w:szCs w:val="28"/>
              </w:rPr>
            </w:pPr>
          </w:p>
          <w:p w14:paraId="5B8E10C9">
            <w:pPr>
              <w:spacing w:line="560" w:lineRule="exact"/>
              <w:ind w:firstLine="560" w:firstLineChars="200"/>
              <w:rPr>
                <w:rFonts w:hint="eastAsia" w:ascii="仿宋_GB2312" w:hAnsi="仿宋_GB2312" w:eastAsia="仿宋_GB2312" w:cs="仿宋_GB2312"/>
                <w:i/>
                <w:iCs/>
                <w:sz w:val="28"/>
                <w:szCs w:val="28"/>
              </w:rPr>
            </w:pPr>
          </w:p>
          <w:p w14:paraId="48A171F1">
            <w:pPr>
              <w:spacing w:line="560" w:lineRule="exact"/>
              <w:ind w:firstLine="560" w:firstLineChars="200"/>
              <w:rPr>
                <w:rFonts w:hint="eastAsia" w:ascii="仿宋_GB2312" w:hAnsi="仿宋_GB2312" w:eastAsia="仿宋_GB2312" w:cs="仿宋_GB2312"/>
                <w:i/>
                <w:iCs/>
                <w:sz w:val="28"/>
                <w:szCs w:val="28"/>
              </w:rPr>
            </w:pPr>
          </w:p>
          <w:p w14:paraId="4150FD20">
            <w:pPr>
              <w:spacing w:line="560" w:lineRule="exact"/>
              <w:ind w:firstLine="560" w:firstLineChars="200"/>
              <w:rPr>
                <w:rFonts w:hint="eastAsia" w:ascii="仿宋_GB2312" w:hAnsi="仿宋_GB2312" w:eastAsia="仿宋_GB2312" w:cs="仿宋_GB2312"/>
                <w:i/>
                <w:iCs/>
                <w:sz w:val="28"/>
                <w:szCs w:val="28"/>
              </w:rPr>
            </w:pPr>
          </w:p>
        </w:tc>
      </w:tr>
    </w:tbl>
    <w:p w14:paraId="762BF68C">
      <w:pPr>
        <w:spacing w:line="560" w:lineRule="exact"/>
        <w:ind w:firstLine="480" w:firstLineChars="200"/>
        <w:rPr>
          <w:rFonts w:hint="eastAsia" w:ascii="宋体" w:hAnsi="宋体" w:eastAsia="宋体" w:cs="仿宋"/>
          <w:bCs/>
          <w:sz w:val="24"/>
          <w:szCs w:val="24"/>
        </w:rPr>
      </w:pPr>
    </w:p>
    <w:p w14:paraId="04EF85DD">
      <w:pPr>
        <w:spacing w:line="560" w:lineRule="exact"/>
        <w:ind w:firstLine="3840" w:firstLineChars="1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供应商：</w:t>
      </w:r>
      <w:r>
        <w:rPr>
          <w:rFonts w:hint="eastAsia" w:ascii="仿宋_GB2312" w:hAnsi="仿宋_GB2312" w:eastAsia="仿宋_GB2312" w:cs="仿宋_GB2312"/>
          <w:bCs/>
          <w:sz w:val="32"/>
          <w:szCs w:val="32"/>
          <w:u w:val="single"/>
        </w:rPr>
        <w:t xml:space="preserve">           </w:t>
      </w:r>
      <w:r>
        <w:rPr>
          <w:rFonts w:hint="eastAsia" w:ascii="仿宋_GB2312" w:hAnsi="仿宋_GB2312" w:eastAsia="仿宋_GB2312" w:cs="仿宋_GB2312"/>
          <w:bCs/>
          <w:sz w:val="32"/>
          <w:szCs w:val="32"/>
        </w:rPr>
        <w:t>（公章）</w:t>
      </w:r>
    </w:p>
    <w:p w14:paraId="7124F12E">
      <w:pPr>
        <w:spacing w:line="560" w:lineRule="exact"/>
        <w:ind w:firstLine="3840" w:firstLineChars="1200"/>
        <w:rPr>
          <w:rFonts w:hint="eastAsia" w:ascii="仿宋_GB2312" w:hAnsi="仿宋_GB2312" w:eastAsia="仿宋_GB2312" w:cs="仿宋_GB2312"/>
          <w:sz w:val="32"/>
          <w:szCs w:val="32"/>
        </w:rPr>
        <w:sectPr>
          <w:footerReference r:id="rId3" w:type="default"/>
          <w:pgSz w:w="11906" w:h="16838"/>
          <w:pgMar w:top="2098" w:right="1474" w:bottom="1984" w:left="1587" w:header="851" w:footer="992" w:gutter="0"/>
          <w:cols w:space="720" w:num="1"/>
          <w:docGrid w:linePitch="354" w:charSpace="0"/>
        </w:sectPr>
      </w:pPr>
      <w:r>
        <w:rPr>
          <w:rFonts w:hint="eastAsia" w:ascii="仿宋_GB2312" w:hAnsi="仿宋_GB2312" w:eastAsia="仿宋_GB2312" w:cs="仿宋_GB2312"/>
          <w:sz w:val="32"/>
          <w:szCs w:val="32"/>
        </w:rPr>
        <w:t>日期：</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w:t>
      </w:r>
    </w:p>
    <w:p w14:paraId="47A9EF2B">
      <w:pPr>
        <w:spacing w:line="560" w:lineRule="exact"/>
        <w:rPr>
          <w:rFonts w:hint="eastAsia" w:ascii="黑体" w:hAnsi="黑体" w:eastAsia="黑体" w:cs="黑体"/>
          <w:bCs/>
          <w:sz w:val="32"/>
          <w:szCs w:val="32"/>
        </w:rPr>
      </w:pPr>
      <w:r>
        <w:rPr>
          <w:rFonts w:hint="eastAsia" w:ascii="黑体" w:hAnsi="黑体" w:eastAsia="黑体" w:cs="黑体"/>
          <w:bCs/>
          <w:sz w:val="32"/>
          <w:szCs w:val="32"/>
        </w:rPr>
        <w:t>附件7：供应商承诺函加盖供应商公章</w:t>
      </w:r>
    </w:p>
    <w:p w14:paraId="75370492">
      <w:pPr>
        <w:pStyle w:val="13"/>
        <w:jc w:val="center"/>
        <w:rPr>
          <w:rFonts w:hint="eastAsia" w:hAnsi="宋体"/>
        </w:rPr>
      </w:pPr>
      <w:r>
        <w:rPr>
          <w:rFonts w:hint="eastAsia" w:ascii="黑体" w:hAnsi="黑体" w:eastAsia="黑体" w:cs="黑体"/>
          <w:sz w:val="32"/>
          <w:szCs w:val="32"/>
        </w:rPr>
        <w:t>供应商承诺函</w:t>
      </w:r>
    </w:p>
    <w:p w14:paraId="7F8DD7A1">
      <w:pPr>
        <w:pStyle w:val="15"/>
        <w:spacing w:before="0" w:after="0" w:line="520" w:lineRule="exact"/>
        <w:ind w:firstLine="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江苏城乡建设职业学院</w:t>
      </w:r>
    </w:p>
    <w:p w14:paraId="51AA1505">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按照询价文件的规定，我单位郑重声明如下：</w:t>
      </w:r>
    </w:p>
    <w:p w14:paraId="6FA0E200">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1.我单位是按照中华人民共和国法律规定登记注册的，注册地点为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，全称为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，统一社会信用代码为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，法定代表人（单位负责人）为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，具有独立承担民事责任的能力（如属于分公司经总公司授权参与项目，由总公司承担民事责任的，须提供总公司项目授权书）。</w:t>
      </w:r>
    </w:p>
    <w:p w14:paraId="22A28C36">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2.我单位未被“国家企业信用信息系统”列入经营异常名录或者严重违法企业名单。</w:t>
      </w:r>
    </w:p>
    <w:p w14:paraId="56C8C2CC">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3.我单位具有良好的商业信誉（指供应商经营状况良好，无本资格声明第十条情形）和健全的财务会计制度。</w:t>
      </w:r>
    </w:p>
    <w:p w14:paraId="7756DB55">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4.我单位依法进行纳税和社会保险申报并实际履行了义务。</w:t>
      </w:r>
    </w:p>
    <w:p w14:paraId="00F2BDDC">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5.我单位具有履行本项目采购合同所必需的设备和专业技术能力，并具有履行合同的良好记录。           </w:t>
      </w:r>
    </w:p>
    <w:p w14:paraId="1254EC2A">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我单位在参加采购招标采购活动前二年内，在经营活动中，未因违法经营受到刑事处罚或者责令停产停业、吊销许可证或者执照、较大数额罚款等行政处罚。其中较大数额罚款是指：达到处罚地行政处罚听证范围中“较大数额罚款”标准的；法律、法规、规章、国务院有关行政主管部门对“较大数额罚款”标准另有规定的，从其规定。（供应商如在参加政府采购活动前3年内因违法经营被禁止在一定期限内参加政府采购活动，期限届满的，可以参加政府采购活动。）</w:t>
      </w:r>
    </w:p>
    <w:p w14:paraId="1BC8DDBF">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7.我单位具备法律、行政法规规定的其他条件。</w:t>
      </w:r>
    </w:p>
    <w:p w14:paraId="1099CBE6">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8.与我单位存在“单位负责人为同一人或者存在直接控股、管理关系”的其他单位信息如下（如无此情形的，填写“无”）：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14:paraId="3F67A9E6">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（1）与我单位的法定代表人（单位负责人）为同一人的其他单位如下：</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14:paraId="14618C47">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（2）我单位直接控股的其他单位如下：</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14:paraId="4FD3EBD1">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（3）与我单位存在管理关系的其他单位如下：</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14:paraId="16A7F1BE">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9.我单位不属于为本项目提供整体设计、规范编制或者项目管理、监理、检测等服务的供应商。</w:t>
      </w:r>
    </w:p>
    <w:p w14:paraId="16347BA5">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10.我单位无以下不良信用记录情形：</w:t>
      </w:r>
    </w:p>
    <w:p w14:paraId="5DB26043">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（1）在“信用中国”网站被列入失信被执行人和重大税收违法案件当事人名单；</w:t>
      </w:r>
    </w:p>
    <w:p w14:paraId="4EEA2D67">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（2）在“中国政府采购网”网站被列入政府采购严重违法失信行为记录名单；</w:t>
      </w:r>
    </w:p>
    <w:p w14:paraId="5BE10376">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11.我单位与采购人不存在利害关系；</w:t>
      </w:r>
    </w:p>
    <w:p w14:paraId="5D07B168">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12.本公司提交的响应文件中所有关于供应商（供应商）资格的文件、证明和陈述均是真实的、准确的。</w:t>
      </w:r>
    </w:p>
    <w:p w14:paraId="2C740D73">
      <w:pPr>
        <w:pStyle w:val="9"/>
        <w:spacing w:line="520" w:lineRule="exact"/>
        <w:ind w:firstLine="643"/>
        <w:rPr>
          <w:rFonts w:hint="eastAsia" w:hAnsi="仿宋_GB2312" w:cs="仿宋_GB2312"/>
          <w:sz w:val="32"/>
        </w:rPr>
      </w:pPr>
      <w:r>
        <w:rPr>
          <w:rFonts w:hint="eastAsia" w:hAnsi="仿宋_GB2312" w:cs="仿宋_GB2312"/>
          <w:b/>
          <w:sz w:val="32"/>
        </w:rPr>
        <w:t>13.响应采购人所提出项目要求的全部条款，保证按时完成上述服务。</w:t>
      </w:r>
    </w:p>
    <w:p w14:paraId="3A2E7444">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我单位保证上述声明的事项都是真实的，如有虚假，我单位愿意承担相应的法律责任，并承担因此所造成的一切后果与损失。</w:t>
      </w:r>
    </w:p>
    <w:p w14:paraId="23E67CA7">
      <w:pPr>
        <w:spacing w:line="520" w:lineRule="exact"/>
        <w:ind w:firstLine="640" w:firstLineChars="200"/>
        <w:rPr>
          <w:rFonts w:hint="eastAsia" w:ascii="仿宋_GB2312" w:hAnsi="仿宋_GB2312" w:eastAsia="仿宋_GB2312" w:cs="仿宋_GB2312"/>
          <w:sz w:val="32"/>
          <w:szCs w:val="32"/>
        </w:rPr>
      </w:pPr>
    </w:p>
    <w:p w14:paraId="7CA1A7C1">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供应商：  （公章）</w:t>
      </w:r>
    </w:p>
    <w:p w14:paraId="6CCEC2F3">
      <w:pPr>
        <w:spacing w:line="520" w:lineRule="exact"/>
        <w:ind w:firstLine="640" w:firstLineChars="200"/>
        <w:rPr>
          <w:rFonts w:hint="eastAsia" w:ascii="仿宋_GB2312" w:hAnsi="仿宋_GB2312" w:eastAsia="仿宋_GB2312" w:cs="仿宋_GB2312"/>
          <w:sz w:val="32"/>
          <w:szCs w:val="32"/>
        </w:rPr>
        <w:sectPr>
          <w:footerReference r:id="rId4" w:type="default"/>
          <w:pgSz w:w="11906" w:h="16838"/>
          <w:pgMar w:top="1440" w:right="1800" w:bottom="1440" w:left="1800" w:header="851" w:footer="992" w:gutter="0"/>
          <w:cols w:space="720" w:num="1"/>
          <w:docGrid w:type="lines" w:linePitch="354" w:charSpace="0"/>
        </w:sectPr>
      </w:pPr>
      <w:r>
        <w:rPr>
          <w:rFonts w:hint="eastAsia" w:ascii="仿宋_GB2312" w:hAnsi="仿宋_GB2312" w:eastAsia="仿宋_GB2312" w:cs="仿宋_GB2312"/>
          <w:sz w:val="32"/>
          <w:szCs w:val="32"/>
        </w:rPr>
        <w:t xml:space="preserve">                 日期：       年   月    日</w:t>
      </w:r>
    </w:p>
    <w:p w14:paraId="55217634">
      <w:pPr>
        <w:widowControl/>
        <w:spacing w:line="560" w:lineRule="exact"/>
        <w:rPr>
          <w:rFonts w:hint="eastAsia" w:ascii="黑体" w:hAnsi="黑体" w:eastAsia="黑体" w:cs="黑体"/>
          <w:sz w:val="32"/>
          <w:szCs w:val="32"/>
        </w:rPr>
      </w:pPr>
      <w:r>
        <w:rPr>
          <w:rFonts w:hint="eastAsia" w:ascii="黑体" w:hAnsi="黑体" w:eastAsia="黑体" w:cs="黑体"/>
          <w:sz w:val="32"/>
          <w:szCs w:val="32"/>
        </w:rPr>
        <w:t>附件8：响应函加盖供应商公章</w:t>
      </w:r>
    </w:p>
    <w:p w14:paraId="2DFD34D9">
      <w:pPr>
        <w:widowControl/>
        <w:spacing w:line="560" w:lineRule="exact"/>
        <w:ind w:firstLine="640" w:firstLineChars="200"/>
        <w:jc w:val="center"/>
        <w:rPr>
          <w:rFonts w:hint="eastAsia" w:ascii="黑体" w:hAnsi="黑体" w:eastAsia="黑体" w:cs="黑体"/>
          <w:sz w:val="32"/>
          <w:szCs w:val="32"/>
        </w:rPr>
      </w:pPr>
    </w:p>
    <w:p w14:paraId="048C4D56">
      <w:pPr>
        <w:widowControl/>
        <w:spacing w:line="560" w:lineRule="exact"/>
        <w:ind w:firstLine="640" w:firstLineChars="200"/>
        <w:jc w:val="center"/>
        <w:rPr>
          <w:rFonts w:hint="eastAsia" w:ascii="黑体" w:hAnsi="黑体" w:eastAsia="黑体" w:cs="黑体"/>
          <w:sz w:val="32"/>
          <w:szCs w:val="32"/>
        </w:rPr>
      </w:pPr>
      <w:r>
        <w:rPr>
          <w:rFonts w:hint="eastAsia" w:ascii="黑体" w:hAnsi="黑体" w:eastAsia="黑体" w:cs="黑体"/>
          <w:sz w:val="32"/>
          <w:szCs w:val="32"/>
        </w:rPr>
        <w:t>响 应 函</w:t>
      </w:r>
    </w:p>
    <w:p w14:paraId="3B6F232F">
      <w:pPr>
        <w:pStyle w:val="15"/>
        <w:spacing w:before="0" w:after="0" w:line="500" w:lineRule="exact"/>
        <w:ind w:firstLine="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江苏城乡建设职业学院</w:t>
      </w:r>
    </w:p>
    <w:p w14:paraId="5F07665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本公司愿意参加贵单位组织实施的          项目的询价活动。本公司承诺：</w:t>
      </w:r>
    </w:p>
    <w:p w14:paraId="41A88F1F">
      <w:pPr>
        <w:snapToGrid w:val="0"/>
        <w:spacing w:line="500" w:lineRule="exact"/>
        <w:ind w:firstLine="777" w:firstLineChars="24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一、本公司依法缴纳税收和社会保障资金；</w:t>
      </w:r>
    </w:p>
    <w:p w14:paraId="2F119BCA">
      <w:pPr>
        <w:snapToGrid w:val="0"/>
        <w:spacing w:line="500" w:lineRule="exact"/>
        <w:ind w:firstLine="777" w:firstLineChars="24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二、本公司参加询价活动前三年内，在经营活动中无重大违法记录或无不良行为记录，无其他法律、行政法规规定的禁止参与招投标活动的行为；</w:t>
      </w:r>
    </w:p>
    <w:p w14:paraId="4F12619F">
      <w:pPr>
        <w:snapToGrid w:val="0"/>
        <w:spacing w:line="500" w:lineRule="exact"/>
        <w:ind w:firstLine="777" w:firstLineChars="24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三、本公司提交的询价文件中所有关于询价单位资格的文件、证明和陈述均是真实的、准确的。</w:t>
      </w:r>
    </w:p>
    <w:p w14:paraId="4F90AB5F">
      <w:pPr>
        <w:snapToGrid w:val="0"/>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若与真实情况不符，本公司愿意承担由此而产生的一切后果。</w:t>
      </w:r>
    </w:p>
    <w:p w14:paraId="3FA3A23B">
      <w:pPr>
        <w:snapToGrid w:val="0"/>
        <w:spacing w:line="500" w:lineRule="exact"/>
        <w:ind w:firstLine="640" w:firstLineChars="200"/>
        <w:rPr>
          <w:rFonts w:hint="eastAsia" w:ascii="仿宋_GB2312" w:hAnsi="仿宋_GB2312" w:eastAsia="仿宋_GB2312" w:cs="仿宋_GB2312"/>
          <w:sz w:val="32"/>
          <w:szCs w:val="32"/>
        </w:rPr>
      </w:pPr>
    </w:p>
    <w:p w14:paraId="639575F6">
      <w:pPr>
        <w:snapToGrid w:val="0"/>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 xml:space="preserve">     法定代表人或代理人（签字）：</w:t>
      </w:r>
    </w:p>
    <w:p w14:paraId="68F7D093">
      <w:pPr>
        <w:snapToGrid w:val="0"/>
        <w:spacing w:line="500" w:lineRule="exact"/>
        <w:ind w:firstLine="2880" w:firstLineChars="9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供应商（盖章）：</w:t>
      </w:r>
    </w:p>
    <w:p w14:paraId="039A86E7">
      <w:pPr>
        <w:snapToGrid w:val="0"/>
        <w:spacing w:line="500" w:lineRule="exact"/>
        <w:ind w:firstLine="2880" w:firstLineChars="9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日期 ：    年    月    日          </w:t>
      </w:r>
    </w:p>
    <w:p w14:paraId="00D1CB37">
      <w:pPr>
        <w:rPr>
          <w:rFonts w:hint="eastAsia" w:ascii="仿宋_GB2312" w:hAnsi="仿宋_GB2312" w:eastAsia="仿宋_GB2312" w:cs="仿宋_GB2312"/>
          <w:b/>
          <w:sz w:val="32"/>
          <w:szCs w:val="32"/>
        </w:rPr>
        <w:sectPr>
          <w:pgSz w:w="12240" w:h="15840"/>
          <w:pgMar w:top="1440" w:right="1800" w:bottom="1440" w:left="1800" w:header="720" w:footer="720" w:gutter="0"/>
          <w:cols w:space="720" w:num="1"/>
          <w:docGrid w:type="lines" w:linePitch="312" w:charSpace="0"/>
        </w:sectPr>
      </w:pPr>
    </w:p>
    <w:p w14:paraId="63F35020">
      <w:pPr>
        <w:rPr>
          <w:rFonts w:hint="eastAsia" w:ascii="黑体" w:hAnsi="黑体" w:eastAsia="黑体" w:cs="黑体"/>
          <w:sz w:val="32"/>
          <w:szCs w:val="32"/>
        </w:rPr>
      </w:pPr>
      <w:r>
        <w:rPr>
          <w:rFonts w:hint="eastAsia" w:ascii="黑体" w:hAnsi="黑体" w:eastAsia="黑体" w:cs="黑体"/>
          <w:sz w:val="32"/>
          <w:szCs w:val="32"/>
        </w:rPr>
        <w:t>附件9:提供未被“信用中国”网站（www.creditchina.gov.cn）或“中国政府采购网”网站（www.ccgp.gov.cn）或“国家企业信用信息公示系统”（www.gsxt.gov.cn/index.html）等信用信息平台列入失信被执行人、重大税收违法案件当事人名单、政府采购严重失信行为记录名单的信用报告电子打印稿（图片、截图 、pdf文件）加盖公章。</w:t>
      </w:r>
    </w:p>
    <w:p w14:paraId="25D15C7E">
      <w:pPr>
        <w:widowControl/>
        <w:spacing w:line="560" w:lineRule="exact"/>
        <w:rPr>
          <w:rFonts w:hint="eastAsia" w:ascii="黑体" w:hAnsi="黑体" w:eastAsia="黑体" w:cs="黑体"/>
          <w:sz w:val="32"/>
          <w:szCs w:val="32"/>
        </w:rPr>
      </w:pPr>
      <w:r>
        <w:rPr>
          <w:rFonts w:hint="eastAsia" w:ascii="黑体" w:hAnsi="黑体" w:eastAsia="黑体" w:cs="黑体"/>
          <w:sz w:val="32"/>
          <w:szCs w:val="32"/>
        </w:rPr>
        <w:br w:type="page"/>
      </w:r>
      <w:r>
        <w:rPr>
          <w:rFonts w:hint="eastAsia" w:ascii="黑体" w:hAnsi="黑体" w:eastAsia="黑体" w:cs="黑体"/>
          <w:sz w:val="32"/>
          <w:szCs w:val="32"/>
        </w:rPr>
        <w:t>附件10：其他资料（供应商请自行增加）提供加盖供应商公章。</w:t>
      </w:r>
    </w:p>
    <w:p w14:paraId="007917C3">
      <w:pPr>
        <w:spacing w:line="560" w:lineRule="exact"/>
        <w:ind w:firstLine="640" w:firstLineChars="200"/>
        <w:rPr>
          <w:rFonts w:hint="eastAsia" w:ascii="黑体" w:hAnsi="黑体" w:eastAsia="黑体" w:cs="黑体"/>
          <w:sz w:val="32"/>
          <w:szCs w:val="32"/>
        </w:rPr>
      </w:pPr>
    </w:p>
    <w:p w14:paraId="7AA43B00">
      <w:pPr>
        <w:spacing w:line="560" w:lineRule="exact"/>
        <w:ind w:firstLine="640" w:firstLineChars="200"/>
        <w:rPr>
          <w:rFonts w:hint="eastAsia" w:ascii="黑体" w:hAnsi="黑体" w:eastAsia="黑体" w:cs="黑体"/>
          <w:sz w:val="32"/>
          <w:szCs w:val="32"/>
        </w:rPr>
      </w:pPr>
    </w:p>
    <w:p w14:paraId="64C6FA81"/>
    <w:p w14:paraId="2557A790"/>
    <w:sectPr>
      <w:footerReference r:id="rId5" w:type="default"/>
      <w:pgSz w:w="11906" w:h="16838"/>
      <w:pgMar w:top="1440" w:right="1803" w:bottom="1440" w:left="180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8D8991CA-4F48-4DC5-9988-D6B11F03C12F}"/>
  </w:font>
  <w:font w:name="宋体">
    <w:panose1 w:val="02010600030101010101"/>
    <w:charset w:val="86"/>
    <w:family w:val="auto"/>
    <w:pitch w:val="default"/>
    <w:sig w:usb0="00000003" w:usb1="288F0000" w:usb2="00000006" w:usb3="00000000" w:csb0="00040001" w:csb1="00000000"/>
    <w:embedRegular r:id="rId2" w:fontKey="{8D9681DF-2705-44AB-9A54-ECBCD2A9F47C}"/>
  </w:font>
  <w:font w:name="Wingdings">
    <w:panose1 w:val="05000000000000000000"/>
    <w:charset w:val="02"/>
    <w:family w:val="auto"/>
    <w:pitch w:val="default"/>
    <w:sig w:usb0="00000000" w:usb1="00000000" w:usb2="00000000" w:usb3="00000000" w:csb0="80000000" w:csb1="00000000"/>
    <w:embedRegular r:id="rId3" w:fontKey="{87615765-4CF0-4C96-B2C9-4AB0BF9B5776}"/>
  </w:font>
  <w:font w:name="Arial">
    <w:panose1 w:val="020B0604020202020204"/>
    <w:charset w:val="01"/>
    <w:family w:val="swiss"/>
    <w:pitch w:val="default"/>
    <w:sig w:usb0="E0002EFF" w:usb1="C000785B" w:usb2="00000009" w:usb3="00000000" w:csb0="400001FF" w:csb1="FFFF0000"/>
    <w:embedRegular r:id="rId4" w:fontKey="{21B9A3FB-8BB4-495E-A6C0-70770C94E3ED}"/>
  </w:font>
  <w:font w:name="黑体">
    <w:panose1 w:val="02010609060101010101"/>
    <w:charset w:val="86"/>
    <w:family w:val="auto"/>
    <w:pitch w:val="default"/>
    <w:sig w:usb0="800002BF" w:usb1="38CF7CFA" w:usb2="00000016" w:usb3="00000000" w:csb0="00040001" w:csb1="00000000"/>
    <w:embedRegular r:id="rId5" w:fontKey="{43A4D223-79F7-42C2-ADD3-9BA09BDA4B71}"/>
  </w:font>
  <w:font w:name="Courier New">
    <w:panose1 w:val="02070309020205020404"/>
    <w:charset w:val="01"/>
    <w:family w:val="modern"/>
    <w:pitch w:val="default"/>
    <w:sig w:usb0="E0002EFF" w:usb1="C0007843" w:usb2="00000009" w:usb3="00000000" w:csb0="400001FF" w:csb1="FFFF0000"/>
    <w:embedRegular r:id="rId6" w:fontKey="{DF27E352-C9A2-4994-8DE4-373F8E906418}"/>
  </w:font>
  <w:font w:name="Symbol">
    <w:panose1 w:val="05050102010706020507"/>
    <w:charset w:val="02"/>
    <w:family w:val="roman"/>
    <w:pitch w:val="default"/>
    <w:sig w:usb0="00000000" w:usb1="00000000" w:usb2="00000000" w:usb3="00000000" w:csb0="80000000" w:csb1="00000000"/>
    <w:embedRegular r:id="rId7" w:fontKey="{729489AA-17FE-47DC-867C-FED3FEF65641}"/>
  </w:font>
  <w:font w:name="Calibri">
    <w:panose1 w:val="020F0502020204030204"/>
    <w:charset w:val="00"/>
    <w:family w:val="swiss"/>
    <w:pitch w:val="default"/>
    <w:sig w:usb0="E4002EFF" w:usb1="C000247B" w:usb2="00000009" w:usb3="00000000" w:csb0="200001FF" w:csb1="00000000"/>
    <w:embedRegular r:id="rId8" w:fontKey="{A8D18E95-708C-40B7-8E3A-4A78817DFC32}"/>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9" w:fontKey="{7B1C4118-CD0F-445B-BA0C-FAED3E0F6ACD}"/>
  </w:font>
  <w:font w:name="方正小标宋简体">
    <w:panose1 w:val="03000509000000000000"/>
    <w:charset w:val="86"/>
    <w:family w:val="script"/>
    <w:pitch w:val="default"/>
    <w:sig w:usb0="00000001" w:usb1="080E0000" w:usb2="00000000" w:usb3="00000000" w:csb0="00040000" w:csb1="00000000"/>
    <w:embedRegular r:id="rId10" w:fontKey="{A7BD8DA4-BAC9-4EAC-9586-72EAAFD077EF}"/>
  </w:font>
  <w:font w:name="仿宋">
    <w:panose1 w:val="02010609060101010101"/>
    <w:charset w:val="86"/>
    <w:family w:val="modern"/>
    <w:pitch w:val="default"/>
    <w:sig w:usb0="800002BF" w:usb1="38CF7CFA" w:usb2="00000016" w:usb3="00000000" w:csb0="00040001" w:csb1="00000000"/>
    <w:embedRegular r:id="rId11" w:fontKey="{B7F47169-6E3A-4B17-A6E2-7C13E6518050}"/>
  </w:font>
  <w:font w:name="方正仿宋_GB2312">
    <w:altName w:val="仿宋"/>
    <w:panose1 w:val="00000000000000000000"/>
    <w:charset w:val="86"/>
    <w:family w:val="auto"/>
    <w:pitch w:val="default"/>
    <w:sig w:usb0="00000000" w:usb1="00000000" w:usb2="00000012" w:usb3="00000000" w:csb0="00040001" w:csb1="00000000"/>
    <w:embedRegular r:id="rId12" w:fontKey="{F7FFC55D-3B36-4951-8A77-2FA3FB41A7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DD67D">
    <w:pPr>
      <w:pStyle w:val="6"/>
      <w:jc w:val="center"/>
    </w:pPr>
    <w:r>
      <w:fldChar w:fldCharType="begin"/>
    </w:r>
    <w:r>
      <w:instrText xml:space="preserve">PAGE   \* MERGEFORMAT</w:instrText>
    </w:r>
    <w:r>
      <w:fldChar w:fldCharType="separate"/>
    </w:r>
    <w:r>
      <w:rPr>
        <w:lang w:val="zh-CN"/>
      </w:rPr>
      <w:t>5</w:t>
    </w:r>
    <w:r>
      <w:fldChar w:fldCharType="end"/>
    </w:r>
  </w:p>
  <w:p w14:paraId="5D8537B0">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B9509">
    <w:pPr>
      <w:pStyle w:val="6"/>
      <w:jc w:val="center"/>
      <w:rPr>
        <w:szCs w:val="24"/>
      </w:rPr>
    </w:pPr>
    <w:r>
      <w:rPr>
        <w:szCs w:val="24"/>
      </w:rPr>
      <w:fldChar w:fldCharType="begin"/>
    </w:r>
    <w:r>
      <w:rPr>
        <w:szCs w:val="24"/>
      </w:rPr>
      <w:instrText xml:space="preserve">PAGE   \* MERGEFORMAT</w:instrText>
    </w:r>
    <w:r>
      <w:rPr>
        <w:szCs w:val="24"/>
      </w:rPr>
      <w:fldChar w:fldCharType="separate"/>
    </w:r>
    <w:r>
      <w:rPr>
        <w:szCs w:val="24"/>
        <w:lang w:val="zh-CN"/>
      </w:rPr>
      <w:t>2</w:t>
    </w:r>
    <w:r>
      <w:rPr>
        <w:szCs w:val="24"/>
        <w:lang w:val="zh-CN"/>
      </w:rPr>
      <w:fldChar w:fldCharType="end"/>
    </w:r>
  </w:p>
  <w:p w14:paraId="3A6DB713">
    <w:pPr>
      <w:pStyle w:val="6"/>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C52DA">
    <w:pPr>
      <w:pStyle w:val="6"/>
      <w:jc w:val="center"/>
      <w:rPr>
        <w:szCs w:val="24"/>
      </w:rPr>
    </w:pPr>
    <w:r>
      <w:rPr>
        <w:szCs w:val="24"/>
      </w:rPr>
      <w:fldChar w:fldCharType="begin"/>
    </w:r>
    <w:r>
      <w:rPr>
        <w:szCs w:val="24"/>
      </w:rPr>
      <w:instrText xml:space="preserve">PAGE   \* MERGEFORMAT</w:instrText>
    </w:r>
    <w:r>
      <w:rPr>
        <w:szCs w:val="24"/>
      </w:rPr>
      <w:fldChar w:fldCharType="separate"/>
    </w:r>
    <w:r>
      <w:rPr>
        <w:szCs w:val="24"/>
        <w:lang w:val="zh-CN"/>
      </w:rPr>
      <w:t>2</w:t>
    </w:r>
    <w:r>
      <w:rPr>
        <w:szCs w:val="24"/>
        <w:lang w:val="zh-CN"/>
      </w:rPr>
      <w:fldChar w:fldCharType="end"/>
    </w:r>
  </w:p>
  <w:p w14:paraId="1184075D">
    <w:pPr>
      <w:pStyle w:val="6"/>
      <w:rPr>
        <w:szCs w:val="24"/>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DB1A17"/>
    <w:multiLevelType w:val="singleLevel"/>
    <w:tmpl w:val="B3DB1A17"/>
    <w:lvl w:ilvl="0" w:tentative="0">
      <w:start w:val="1"/>
      <w:numFmt w:val="decimal"/>
      <w:suff w:val="nothing"/>
      <w:lvlText w:val="%1、"/>
      <w:lvlJc w:val="left"/>
    </w:lvl>
  </w:abstractNum>
  <w:abstractNum w:abstractNumId="1">
    <w:nsid w:val="2F48B0C1"/>
    <w:multiLevelType w:val="singleLevel"/>
    <w:tmpl w:val="2F48B0C1"/>
    <w:lvl w:ilvl="0" w:tentative="0">
      <w:start w:val="1"/>
      <w:numFmt w:val="chineseCounting"/>
      <w:suff w:val="nothing"/>
      <w:lvlText w:val="%1、"/>
      <w:lvlJc w:val="left"/>
      <w:rPr>
        <w:rFonts w:hint="eastAsia"/>
      </w:rPr>
    </w:lvl>
  </w:abstractNum>
  <w:num w:numId="1">
    <w:abstractNumId w:val="1"/>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iY2Q5NTRmN2MxMzQzMjEyYjBjMjhiZmE1MTMxZmMifQ=="/>
  </w:docVars>
  <w:rsids>
    <w:rsidRoot w:val="7AFD1D8C"/>
    <w:rsid w:val="0001306E"/>
    <w:rsid w:val="00036BC4"/>
    <w:rsid w:val="000A1476"/>
    <w:rsid w:val="000C2496"/>
    <w:rsid w:val="000F6D81"/>
    <w:rsid w:val="001D2CA6"/>
    <w:rsid w:val="001F0991"/>
    <w:rsid w:val="002A22F0"/>
    <w:rsid w:val="002A60CD"/>
    <w:rsid w:val="00314FA9"/>
    <w:rsid w:val="003D2AE6"/>
    <w:rsid w:val="003D745E"/>
    <w:rsid w:val="005239B0"/>
    <w:rsid w:val="005975D8"/>
    <w:rsid w:val="005B775E"/>
    <w:rsid w:val="00685B8A"/>
    <w:rsid w:val="00723C73"/>
    <w:rsid w:val="0075540C"/>
    <w:rsid w:val="00847937"/>
    <w:rsid w:val="008A67BB"/>
    <w:rsid w:val="008C6F4B"/>
    <w:rsid w:val="009047F5"/>
    <w:rsid w:val="00971AFD"/>
    <w:rsid w:val="00A6205E"/>
    <w:rsid w:val="00AB374A"/>
    <w:rsid w:val="00C12A89"/>
    <w:rsid w:val="00C36473"/>
    <w:rsid w:val="00E2356A"/>
    <w:rsid w:val="00F54B5B"/>
    <w:rsid w:val="069F7723"/>
    <w:rsid w:val="079B68F6"/>
    <w:rsid w:val="0D5A2ADA"/>
    <w:rsid w:val="133E2059"/>
    <w:rsid w:val="191E097B"/>
    <w:rsid w:val="1D5C7CC4"/>
    <w:rsid w:val="233F1C1A"/>
    <w:rsid w:val="268E0CA0"/>
    <w:rsid w:val="26D1527F"/>
    <w:rsid w:val="2A77613D"/>
    <w:rsid w:val="36D47C1F"/>
    <w:rsid w:val="385B6CB2"/>
    <w:rsid w:val="38627525"/>
    <w:rsid w:val="3B81506E"/>
    <w:rsid w:val="4070745F"/>
    <w:rsid w:val="42F454E4"/>
    <w:rsid w:val="4A562B83"/>
    <w:rsid w:val="4D0E4287"/>
    <w:rsid w:val="4E401FC0"/>
    <w:rsid w:val="50504BB7"/>
    <w:rsid w:val="52DE46FC"/>
    <w:rsid w:val="534D3630"/>
    <w:rsid w:val="5C7F2AAC"/>
    <w:rsid w:val="630E6937"/>
    <w:rsid w:val="67A94E81"/>
    <w:rsid w:val="738D5656"/>
    <w:rsid w:val="7AFD1D8C"/>
    <w:rsid w:val="7B310FBD"/>
    <w:rsid w:val="7BEB5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楷体_GB2312" w:cs="Times New Roman"/>
      <w:kern w:val="2"/>
      <w:sz w:val="26"/>
      <w:lang w:val="en-US" w:eastAsia="zh-CN" w:bidi="ar-SA"/>
    </w:rPr>
  </w:style>
  <w:style w:type="paragraph" w:styleId="2">
    <w:name w:val="heading 1"/>
    <w:basedOn w:val="1"/>
    <w:next w:val="1"/>
    <w:qFormat/>
    <w:uiPriority w:val="9"/>
    <w:pPr>
      <w:spacing w:before="160" w:after="160"/>
      <w:outlineLvl w:val="0"/>
    </w:pPr>
    <w:rPr>
      <w:b/>
      <w:kern w:val="44"/>
      <w:sz w:val="36"/>
      <w:szCs w:val="24"/>
    </w:rPr>
  </w:style>
  <w:style w:type="paragraph" w:styleId="3">
    <w:name w:val="heading 2"/>
    <w:basedOn w:val="1"/>
    <w:next w:val="1"/>
    <w:qFormat/>
    <w:uiPriority w:val="0"/>
    <w:pPr>
      <w:keepNext/>
      <w:keepLines/>
      <w:spacing w:before="260" w:after="260" w:line="415" w:lineRule="auto"/>
      <w:outlineLvl w:val="1"/>
    </w:pPr>
    <w:rPr>
      <w:rFonts w:ascii="Arial" w:hAnsi="Arial" w:eastAsia="黑体"/>
      <w:b/>
      <w:sz w:val="32"/>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1"/>
    <w:qFormat/>
    <w:uiPriority w:val="0"/>
    <w:pPr>
      <w:tabs>
        <w:tab w:val="left" w:pos="567"/>
      </w:tabs>
      <w:spacing w:before="120" w:line="22" w:lineRule="atLeast"/>
    </w:pPr>
    <w:rPr>
      <w:rFonts w:ascii="宋体" w:hAnsi="宋体"/>
      <w:sz w:val="24"/>
    </w:rPr>
  </w:style>
  <w:style w:type="paragraph" w:styleId="5">
    <w:name w:val="Body Text Indent"/>
    <w:basedOn w:val="1"/>
    <w:next w:val="1"/>
    <w:qFormat/>
    <w:uiPriority w:val="0"/>
    <w:pPr>
      <w:ind w:firstLine="640" w:firstLineChars="200"/>
    </w:pPr>
    <w:rPr>
      <w:rFonts w:ascii="仿宋_GB2312" w:hAnsi="Arial" w:eastAsia="仿宋_GB2312"/>
      <w:kern w:val="0"/>
      <w:sz w:val="32"/>
      <w:szCs w:val="32"/>
    </w:rPr>
  </w:style>
  <w:style w:type="paragraph" w:styleId="6">
    <w:name w:val="footer"/>
    <w:basedOn w:val="1"/>
    <w:unhideWhenUsed/>
    <w:qFormat/>
    <w:uiPriority w:val="99"/>
    <w:pPr>
      <w:tabs>
        <w:tab w:val="center" w:pos="4153"/>
        <w:tab w:val="right" w:pos="8306"/>
      </w:tabs>
      <w:snapToGrid w:val="0"/>
      <w:jc w:val="left"/>
    </w:pPr>
    <w:rPr>
      <w:sz w:val="18"/>
    </w:rPr>
  </w:style>
  <w:style w:type="paragraph" w:styleId="7">
    <w:name w:val="header"/>
    <w:basedOn w:val="1"/>
    <w:link w:val="16"/>
    <w:qFormat/>
    <w:uiPriority w:val="0"/>
    <w:pP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jc w:val="left"/>
    </w:pPr>
    <w:rPr>
      <w:kern w:val="0"/>
      <w:sz w:val="24"/>
    </w:rPr>
  </w:style>
  <w:style w:type="paragraph" w:styleId="9">
    <w:name w:val="Body Text First Indent 2"/>
    <w:basedOn w:val="1"/>
    <w:next w:val="1"/>
    <w:qFormat/>
    <w:uiPriority w:val="0"/>
    <w:pPr>
      <w:ind w:firstLine="420" w:firstLineChars="200"/>
    </w:pPr>
    <w:rPr>
      <w:rFonts w:ascii="仿宋_GB2312" w:hAnsi="Arial" w:eastAsia="仿宋_GB2312"/>
      <w:kern w:val="0"/>
      <w:sz w:val="21"/>
      <w:szCs w:val="32"/>
    </w:rPr>
  </w:style>
  <w:style w:type="character" w:styleId="12">
    <w:name w:val="Strong"/>
    <w:basedOn w:val="11"/>
    <w:qFormat/>
    <w:uiPriority w:val="0"/>
    <w:rPr>
      <w:b/>
    </w:rPr>
  </w:style>
  <w:style w:type="paragraph" w:customStyle="1" w:styleId="13">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14">
    <w:name w:val="List Paragraph"/>
    <w:basedOn w:val="1"/>
    <w:qFormat/>
    <w:uiPriority w:val="99"/>
    <w:pPr>
      <w:ind w:firstLine="420" w:firstLineChars="200"/>
    </w:pPr>
  </w:style>
  <w:style w:type="paragraph" w:customStyle="1" w:styleId="15">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character" w:customStyle="1" w:styleId="16">
    <w:name w:val="页眉 字符"/>
    <w:basedOn w:val="11"/>
    <w:link w:val="7"/>
    <w:qFormat/>
    <w:uiPriority w:val="0"/>
    <w:rPr>
      <w:rFonts w:ascii="Times New Roman" w:hAnsi="Times New Roman" w:eastAsia="楷体_GB2312" w:cs="Times New Roman"/>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2812</Words>
  <Characters>3026</Characters>
  <Lines>48</Lines>
  <Paragraphs>13</Paragraphs>
  <TotalTime>19</TotalTime>
  <ScaleCrop>false</ScaleCrop>
  <LinksUpToDate>false</LinksUpToDate>
  <CharactersWithSpaces>3165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2025-09-26T02:02:00Z</dcterms:created>
  <dc:creator>江山多娇</dc:creator>
  <cp:lastModifiedBy>张恒宁</cp:lastModifiedBy>
  <dcterms:modified xsi:type="dcterms:W3CDTF">2025-10-13T01:13:58Z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4297C168A4BA4473BE40DC33811BCCE0_13</vt:lpwstr>
  </property>
  <property fmtid="{D5CDD505-2E9C-101B-9397-08002B2CF9AE}" pid="4" name="KSOTemplateDocerSaveRecord">
    <vt:lpwstr>eyJoZGlkIjoiZjliZTM3ZDRjYzdlNDU0NmM1ODc1MmVlYjE5NGI1MjMiLCJ1c2VySWQiOiIxNjIwMTk0MTUyIn0=</vt:lpwstr>
  </property>
</Properties>
</file>